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20" w:rsidRPr="00D071C1" w:rsidRDefault="004D7672" w:rsidP="00CC410D">
      <w:pPr>
        <w:spacing w:line="360" w:lineRule="auto"/>
        <w:jc w:val="center"/>
        <w:rPr>
          <w:rFonts w:ascii="Arial" w:hAnsi="Arial" w:cs="Arial"/>
          <w:color w:val="333333"/>
          <w:sz w:val="28"/>
          <w:szCs w:val="28"/>
        </w:rPr>
      </w:pPr>
      <w:r>
        <w:rPr>
          <w:rFonts w:ascii="Arial" w:hAnsi="Arial" w:cs="Arial"/>
          <w:noProof/>
          <w:color w:val="333333"/>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B74720" w:rsidRPr="00D071C1" w:rsidRDefault="00B74720" w:rsidP="009459A5">
      <w:pPr>
        <w:spacing w:line="276" w:lineRule="auto"/>
        <w:rPr>
          <w:rFonts w:ascii="Arial" w:hAnsi="Arial" w:cs="Arial"/>
          <w:b/>
        </w:rPr>
      </w:pPr>
      <w:r w:rsidRPr="00D071C1">
        <w:rPr>
          <w:rFonts w:ascii="Arial" w:hAnsi="Arial" w:cs="Arial"/>
          <w:b/>
        </w:rPr>
        <w:t>Comisia pentru Privatizare și Administrarea</w:t>
      </w:r>
    </w:p>
    <w:p w:rsidR="00D071C1" w:rsidRPr="00876545" w:rsidRDefault="00B74720" w:rsidP="009459A5">
      <w:pPr>
        <w:spacing w:line="276" w:lineRule="auto"/>
        <w:rPr>
          <w:rFonts w:ascii="Arial" w:hAnsi="Arial" w:cs="Arial"/>
          <w:b/>
        </w:rPr>
      </w:pPr>
      <w:r w:rsidRPr="00D071C1">
        <w:rPr>
          <w:rFonts w:ascii="Arial" w:hAnsi="Arial" w:cs="Arial"/>
          <w:b/>
        </w:rPr>
        <w:t xml:space="preserve">                  Activelor Statului    </w:t>
      </w:r>
    </w:p>
    <w:p w:rsidR="00876545" w:rsidRPr="00D071C1" w:rsidRDefault="00876545" w:rsidP="009459A5">
      <w:pPr>
        <w:spacing w:line="276" w:lineRule="auto"/>
        <w:rPr>
          <w:rFonts w:ascii="Arial" w:hAnsi="Arial" w:cs="Arial"/>
          <w:sz w:val="28"/>
          <w:szCs w:val="28"/>
        </w:rPr>
      </w:pPr>
    </w:p>
    <w:p w:rsidR="00B74720" w:rsidRPr="006A7081" w:rsidRDefault="00B74720" w:rsidP="009459A5">
      <w:pPr>
        <w:spacing w:line="276" w:lineRule="auto"/>
        <w:jc w:val="center"/>
        <w:rPr>
          <w:rFonts w:ascii="Arial" w:hAnsi="Arial" w:cs="Arial"/>
          <w:b/>
          <w:sz w:val="28"/>
          <w:szCs w:val="28"/>
        </w:rPr>
      </w:pPr>
      <w:r w:rsidRPr="006A7081">
        <w:rPr>
          <w:rFonts w:ascii="Arial" w:hAnsi="Arial" w:cs="Arial"/>
          <w:b/>
          <w:sz w:val="28"/>
          <w:szCs w:val="28"/>
        </w:rPr>
        <w:t>PROCES VERBAL</w:t>
      </w:r>
    </w:p>
    <w:p w:rsidR="00824E43" w:rsidRDefault="00B74720" w:rsidP="009459A5">
      <w:pPr>
        <w:spacing w:line="276" w:lineRule="auto"/>
        <w:jc w:val="center"/>
        <w:rPr>
          <w:rFonts w:ascii="Arial" w:hAnsi="Arial" w:cs="Arial"/>
          <w:b/>
          <w:sz w:val="28"/>
          <w:szCs w:val="28"/>
        </w:rPr>
      </w:pPr>
      <w:r w:rsidRPr="006A7081">
        <w:rPr>
          <w:rFonts w:ascii="Arial" w:hAnsi="Arial" w:cs="Arial"/>
          <w:b/>
          <w:sz w:val="28"/>
          <w:szCs w:val="28"/>
        </w:rPr>
        <w:t xml:space="preserve">al şedinţei Comisiei din data de </w:t>
      </w:r>
      <w:r w:rsidR="00D50551">
        <w:rPr>
          <w:rFonts w:ascii="Arial" w:hAnsi="Arial" w:cs="Arial"/>
          <w:b/>
          <w:sz w:val="28"/>
          <w:szCs w:val="28"/>
        </w:rPr>
        <w:t>10</w:t>
      </w:r>
      <w:r w:rsidRPr="006A7081">
        <w:rPr>
          <w:rFonts w:ascii="Arial" w:hAnsi="Arial" w:cs="Arial"/>
          <w:b/>
          <w:sz w:val="28"/>
          <w:szCs w:val="28"/>
        </w:rPr>
        <w:t>.</w:t>
      </w:r>
      <w:r w:rsidR="00DA5813" w:rsidRPr="006A7081">
        <w:rPr>
          <w:rFonts w:ascii="Arial" w:hAnsi="Arial" w:cs="Arial"/>
          <w:b/>
          <w:sz w:val="28"/>
          <w:szCs w:val="28"/>
        </w:rPr>
        <w:t>0</w:t>
      </w:r>
      <w:r w:rsidR="00D50551">
        <w:rPr>
          <w:rFonts w:ascii="Arial" w:hAnsi="Arial" w:cs="Arial"/>
          <w:b/>
          <w:sz w:val="28"/>
          <w:szCs w:val="28"/>
        </w:rPr>
        <w:t>9</w:t>
      </w:r>
      <w:r w:rsidR="00DA5813" w:rsidRPr="006A7081">
        <w:rPr>
          <w:rFonts w:ascii="Arial" w:hAnsi="Arial" w:cs="Arial"/>
          <w:b/>
          <w:sz w:val="28"/>
          <w:szCs w:val="28"/>
        </w:rPr>
        <w:t>.2013</w:t>
      </w:r>
    </w:p>
    <w:p w:rsidR="009459A5" w:rsidRPr="009459A5" w:rsidRDefault="009459A5" w:rsidP="009459A5">
      <w:pPr>
        <w:spacing w:line="276" w:lineRule="auto"/>
        <w:jc w:val="center"/>
        <w:rPr>
          <w:rFonts w:ascii="Arial" w:hAnsi="Arial" w:cs="Arial"/>
          <w:b/>
          <w:sz w:val="28"/>
          <w:szCs w:val="28"/>
        </w:rPr>
      </w:pPr>
    </w:p>
    <w:p w:rsidR="00677AE4" w:rsidRPr="00AB565C" w:rsidRDefault="00824E43" w:rsidP="008F4B1C">
      <w:pPr>
        <w:spacing w:line="360" w:lineRule="auto"/>
        <w:ind w:firstLine="708"/>
        <w:jc w:val="both"/>
        <w:rPr>
          <w:rFonts w:ascii="Arial" w:hAnsi="Arial" w:cs="Arial"/>
        </w:rPr>
      </w:pPr>
      <w:r w:rsidRPr="00AB565C">
        <w:rPr>
          <w:rFonts w:ascii="Arial" w:hAnsi="Arial" w:cs="Arial"/>
        </w:rPr>
        <w:t xml:space="preserve">Comisia pentru privatizare şi administrarea activelor statului, condusă de domnul senator </w:t>
      </w:r>
      <w:r w:rsidR="004B1491" w:rsidRPr="00AB565C">
        <w:rPr>
          <w:rFonts w:ascii="Arial" w:hAnsi="Arial" w:cs="Arial"/>
        </w:rPr>
        <w:t xml:space="preserve">Mircea </w:t>
      </w:r>
      <w:proofErr w:type="spellStart"/>
      <w:r w:rsidR="004B1491" w:rsidRPr="00AB565C">
        <w:rPr>
          <w:rFonts w:ascii="Arial" w:hAnsi="Arial" w:cs="Arial"/>
        </w:rPr>
        <w:t>B</w:t>
      </w:r>
      <w:r w:rsidR="00DA5813" w:rsidRPr="00AB565C">
        <w:rPr>
          <w:rFonts w:ascii="Arial" w:hAnsi="Arial" w:cs="Arial"/>
        </w:rPr>
        <w:t>anias</w:t>
      </w:r>
      <w:proofErr w:type="spellEnd"/>
      <w:r w:rsidRPr="00AB565C">
        <w:rPr>
          <w:rFonts w:ascii="Arial" w:hAnsi="Arial" w:cs="Arial"/>
        </w:rPr>
        <w:t>, şi-a de</w:t>
      </w:r>
      <w:r w:rsidR="008A42F7" w:rsidRPr="00AB565C">
        <w:rPr>
          <w:rFonts w:ascii="Arial" w:hAnsi="Arial" w:cs="Arial"/>
        </w:rPr>
        <w:t xml:space="preserve">sfăşurat lucrările în ziua de </w:t>
      </w:r>
      <w:r w:rsidR="00D50551">
        <w:rPr>
          <w:rFonts w:ascii="Arial" w:hAnsi="Arial" w:cs="Arial"/>
        </w:rPr>
        <w:t>10</w:t>
      </w:r>
      <w:r w:rsidR="00DA5813" w:rsidRPr="00AB565C">
        <w:rPr>
          <w:rFonts w:ascii="Arial" w:hAnsi="Arial" w:cs="Arial"/>
        </w:rPr>
        <w:t>.0</w:t>
      </w:r>
      <w:r w:rsidR="00D50551">
        <w:rPr>
          <w:rFonts w:ascii="Arial" w:hAnsi="Arial" w:cs="Arial"/>
        </w:rPr>
        <w:t>9</w:t>
      </w:r>
      <w:r w:rsidR="00DA5813" w:rsidRPr="00AB565C">
        <w:rPr>
          <w:rFonts w:ascii="Arial" w:hAnsi="Arial" w:cs="Arial"/>
        </w:rPr>
        <w:t>.2013</w:t>
      </w:r>
      <w:r w:rsidRPr="00AB565C">
        <w:rPr>
          <w:rFonts w:ascii="Arial" w:hAnsi="Arial" w:cs="Arial"/>
        </w:rPr>
        <w:t>. Preşedintele Comisiei a constatat că există cvorum pentru începerea şedinţei.</w:t>
      </w:r>
    </w:p>
    <w:p w:rsidR="0041756C" w:rsidRDefault="00B74720" w:rsidP="008F4B1C">
      <w:pPr>
        <w:spacing w:line="360" w:lineRule="auto"/>
        <w:jc w:val="both"/>
        <w:rPr>
          <w:rFonts w:ascii="Arial" w:hAnsi="Arial" w:cs="Arial"/>
        </w:rPr>
      </w:pPr>
      <w:r w:rsidRPr="00AB565C">
        <w:rPr>
          <w:rFonts w:ascii="Arial" w:hAnsi="Arial" w:cs="Arial"/>
        </w:rPr>
        <w:t>Membrii Comisiei au aprobat următoarea ordine de zi:</w:t>
      </w:r>
    </w:p>
    <w:p w:rsidR="006B02CD" w:rsidRPr="00AB565C" w:rsidRDefault="006B02CD" w:rsidP="008F4B1C">
      <w:pPr>
        <w:spacing w:line="360" w:lineRule="auto"/>
        <w:jc w:val="both"/>
        <w:rPr>
          <w:rFonts w:ascii="Arial" w:hAnsi="Arial" w:cs="Arial"/>
        </w:rPr>
      </w:pPr>
    </w:p>
    <w:p w:rsidR="001C46F5" w:rsidRPr="006B02CD" w:rsidRDefault="001C46F5" w:rsidP="00876545">
      <w:pPr>
        <w:pStyle w:val="Listparagraf"/>
        <w:numPr>
          <w:ilvl w:val="0"/>
          <w:numId w:val="11"/>
        </w:numPr>
        <w:tabs>
          <w:tab w:val="left" w:pos="142"/>
        </w:tabs>
        <w:spacing w:line="360" w:lineRule="auto"/>
        <w:ind w:left="0" w:firstLine="0"/>
        <w:jc w:val="both"/>
        <w:rPr>
          <w:rFonts w:ascii="Arial" w:hAnsi="Arial" w:cs="Arial"/>
        </w:rPr>
      </w:pPr>
      <w:proofErr w:type="spellStart"/>
      <w:r w:rsidRPr="000B57E3">
        <w:rPr>
          <w:rFonts w:ascii="Arial" w:hAnsi="Arial" w:cs="Arial"/>
        </w:rPr>
        <w:t>Proiect</w:t>
      </w:r>
      <w:proofErr w:type="spellEnd"/>
      <w:r w:rsidRPr="000B57E3">
        <w:rPr>
          <w:rFonts w:ascii="Arial" w:hAnsi="Arial" w:cs="Arial"/>
        </w:rPr>
        <w:t xml:space="preserve"> de </w:t>
      </w:r>
      <w:proofErr w:type="spellStart"/>
      <w:r w:rsidRPr="000B57E3">
        <w:rPr>
          <w:rFonts w:ascii="Arial" w:hAnsi="Arial" w:cs="Arial"/>
        </w:rPr>
        <w:t>lege</w:t>
      </w:r>
      <w:proofErr w:type="spellEnd"/>
      <w:r w:rsidRPr="000B57E3">
        <w:rPr>
          <w:rFonts w:ascii="Arial" w:hAnsi="Arial" w:cs="Arial"/>
        </w:rPr>
        <w:t xml:space="preserve"> </w:t>
      </w:r>
      <w:proofErr w:type="spellStart"/>
      <w:r w:rsidRPr="000B57E3">
        <w:rPr>
          <w:rFonts w:ascii="Arial" w:hAnsi="Arial" w:cs="Arial"/>
        </w:rPr>
        <w:t>privind</w:t>
      </w:r>
      <w:proofErr w:type="spellEnd"/>
      <w:r w:rsidRPr="000B57E3">
        <w:rPr>
          <w:rFonts w:ascii="Arial" w:hAnsi="Arial" w:cs="Arial"/>
        </w:rPr>
        <w:t xml:space="preserve"> </w:t>
      </w:r>
      <w:proofErr w:type="spellStart"/>
      <w:r w:rsidRPr="000B57E3">
        <w:rPr>
          <w:rFonts w:ascii="Arial" w:hAnsi="Arial" w:cs="Arial"/>
        </w:rPr>
        <w:t>transmiterea</w:t>
      </w:r>
      <w:proofErr w:type="spellEnd"/>
      <w:r w:rsidRPr="000B57E3">
        <w:rPr>
          <w:rFonts w:ascii="Arial" w:hAnsi="Arial" w:cs="Arial"/>
        </w:rPr>
        <w:t xml:space="preserve"> </w:t>
      </w:r>
      <w:proofErr w:type="spellStart"/>
      <w:r w:rsidRPr="000B57E3">
        <w:rPr>
          <w:rFonts w:ascii="Arial" w:hAnsi="Arial" w:cs="Arial"/>
        </w:rPr>
        <w:t>unor</w:t>
      </w:r>
      <w:proofErr w:type="spellEnd"/>
      <w:r w:rsidRPr="000B57E3">
        <w:rPr>
          <w:rFonts w:ascii="Arial" w:hAnsi="Arial" w:cs="Arial"/>
        </w:rPr>
        <w:t xml:space="preserve"> </w:t>
      </w:r>
      <w:proofErr w:type="spellStart"/>
      <w:r w:rsidRPr="000B57E3">
        <w:rPr>
          <w:rFonts w:ascii="Arial" w:hAnsi="Arial" w:cs="Arial"/>
        </w:rPr>
        <w:t>terenuri</w:t>
      </w:r>
      <w:proofErr w:type="spellEnd"/>
      <w:r w:rsidRPr="000B57E3">
        <w:rPr>
          <w:rFonts w:ascii="Arial" w:hAnsi="Arial" w:cs="Arial"/>
        </w:rPr>
        <w:t xml:space="preserve"> </w:t>
      </w:r>
      <w:proofErr w:type="spellStart"/>
      <w:r w:rsidRPr="000B57E3">
        <w:rPr>
          <w:rFonts w:ascii="Arial" w:hAnsi="Arial" w:cs="Arial"/>
        </w:rPr>
        <w:t>în</w:t>
      </w:r>
      <w:proofErr w:type="spellEnd"/>
      <w:r w:rsidRPr="000B57E3">
        <w:rPr>
          <w:rFonts w:ascii="Arial" w:hAnsi="Arial" w:cs="Arial"/>
        </w:rPr>
        <w:t xml:space="preserve"> </w:t>
      </w:r>
      <w:proofErr w:type="spellStart"/>
      <w:r w:rsidRPr="000B57E3">
        <w:rPr>
          <w:rFonts w:ascii="Arial" w:hAnsi="Arial" w:cs="Arial"/>
        </w:rPr>
        <w:t>suprafaţă</w:t>
      </w:r>
      <w:proofErr w:type="spellEnd"/>
      <w:r w:rsidRPr="000B57E3">
        <w:rPr>
          <w:rFonts w:ascii="Arial" w:hAnsi="Arial" w:cs="Arial"/>
        </w:rPr>
        <w:t xml:space="preserve"> </w:t>
      </w:r>
      <w:proofErr w:type="spellStart"/>
      <w:r w:rsidRPr="000B57E3">
        <w:rPr>
          <w:rFonts w:ascii="Arial" w:hAnsi="Arial" w:cs="Arial"/>
        </w:rPr>
        <w:t>totală</w:t>
      </w:r>
      <w:proofErr w:type="spellEnd"/>
      <w:r w:rsidRPr="000B57E3">
        <w:rPr>
          <w:rFonts w:ascii="Arial" w:hAnsi="Arial" w:cs="Arial"/>
        </w:rPr>
        <w:t xml:space="preserve"> de 1.782 mp, </w:t>
      </w:r>
      <w:proofErr w:type="spellStart"/>
      <w:r w:rsidRPr="000B57E3">
        <w:rPr>
          <w:rFonts w:ascii="Arial" w:hAnsi="Arial" w:cs="Arial"/>
        </w:rPr>
        <w:t>aflate</w:t>
      </w:r>
      <w:proofErr w:type="spellEnd"/>
      <w:r w:rsidRPr="000B57E3">
        <w:rPr>
          <w:rFonts w:ascii="Arial" w:hAnsi="Arial" w:cs="Arial"/>
        </w:rPr>
        <w:t xml:space="preserve"> </w:t>
      </w:r>
      <w:proofErr w:type="spellStart"/>
      <w:r w:rsidRPr="000B57E3">
        <w:rPr>
          <w:rFonts w:ascii="Arial" w:hAnsi="Arial" w:cs="Arial"/>
        </w:rPr>
        <w:t>în</w:t>
      </w:r>
      <w:proofErr w:type="spellEnd"/>
      <w:r w:rsidRPr="000B57E3">
        <w:rPr>
          <w:rFonts w:ascii="Arial" w:hAnsi="Arial" w:cs="Arial"/>
        </w:rPr>
        <w:t xml:space="preserve"> </w:t>
      </w:r>
      <w:proofErr w:type="spellStart"/>
      <w:r w:rsidRPr="000B57E3">
        <w:rPr>
          <w:rFonts w:ascii="Arial" w:hAnsi="Arial" w:cs="Arial"/>
        </w:rPr>
        <w:t>domeniul</w:t>
      </w:r>
      <w:proofErr w:type="spellEnd"/>
      <w:r w:rsidRPr="000B57E3">
        <w:rPr>
          <w:rFonts w:ascii="Arial" w:hAnsi="Arial" w:cs="Arial"/>
        </w:rPr>
        <w:t xml:space="preserve"> public al </w:t>
      </w:r>
      <w:proofErr w:type="spellStart"/>
      <w:r w:rsidRPr="000B57E3">
        <w:rPr>
          <w:rFonts w:ascii="Arial" w:hAnsi="Arial" w:cs="Arial"/>
        </w:rPr>
        <w:t>statului</w:t>
      </w:r>
      <w:proofErr w:type="spellEnd"/>
      <w:r w:rsidRPr="000B57E3">
        <w:rPr>
          <w:rFonts w:ascii="Arial" w:hAnsi="Arial" w:cs="Arial"/>
        </w:rPr>
        <w:t xml:space="preserve">, din </w:t>
      </w:r>
      <w:proofErr w:type="spellStart"/>
      <w:r w:rsidRPr="000B57E3">
        <w:rPr>
          <w:rFonts w:ascii="Arial" w:hAnsi="Arial" w:cs="Arial"/>
        </w:rPr>
        <w:t>administrarea</w:t>
      </w:r>
      <w:proofErr w:type="spellEnd"/>
      <w:r w:rsidRPr="000B57E3">
        <w:rPr>
          <w:rFonts w:ascii="Arial" w:hAnsi="Arial" w:cs="Arial"/>
        </w:rPr>
        <w:t xml:space="preserve"> </w:t>
      </w:r>
      <w:proofErr w:type="spellStart"/>
      <w:r w:rsidRPr="000B57E3">
        <w:rPr>
          <w:rFonts w:ascii="Arial" w:hAnsi="Arial" w:cs="Arial"/>
        </w:rPr>
        <w:t>Academiei</w:t>
      </w:r>
      <w:proofErr w:type="spellEnd"/>
      <w:r w:rsidRPr="000B57E3">
        <w:rPr>
          <w:rFonts w:ascii="Arial" w:hAnsi="Arial" w:cs="Arial"/>
        </w:rPr>
        <w:t xml:space="preserve"> de </w:t>
      </w:r>
      <w:proofErr w:type="spellStart"/>
      <w:r w:rsidRPr="000B57E3">
        <w:rPr>
          <w:rFonts w:ascii="Arial" w:hAnsi="Arial" w:cs="Arial"/>
        </w:rPr>
        <w:t>Ştiinţe</w:t>
      </w:r>
      <w:proofErr w:type="spellEnd"/>
      <w:r w:rsidRPr="000B57E3">
        <w:rPr>
          <w:rFonts w:ascii="Arial" w:hAnsi="Arial" w:cs="Arial"/>
        </w:rPr>
        <w:t xml:space="preserve"> </w:t>
      </w:r>
      <w:proofErr w:type="spellStart"/>
      <w:r w:rsidRPr="000B57E3">
        <w:rPr>
          <w:rFonts w:ascii="Arial" w:hAnsi="Arial" w:cs="Arial"/>
        </w:rPr>
        <w:t>Agricole</w:t>
      </w:r>
      <w:proofErr w:type="spellEnd"/>
      <w:r w:rsidRPr="000B57E3">
        <w:rPr>
          <w:rFonts w:ascii="Arial" w:hAnsi="Arial" w:cs="Arial"/>
        </w:rPr>
        <w:t xml:space="preserve"> </w:t>
      </w:r>
      <w:proofErr w:type="spellStart"/>
      <w:r w:rsidRPr="000B57E3">
        <w:rPr>
          <w:rFonts w:ascii="Arial" w:hAnsi="Arial" w:cs="Arial"/>
        </w:rPr>
        <w:t>şi</w:t>
      </w:r>
      <w:proofErr w:type="spellEnd"/>
      <w:r w:rsidRPr="000B57E3">
        <w:rPr>
          <w:rFonts w:ascii="Arial" w:hAnsi="Arial" w:cs="Arial"/>
        </w:rPr>
        <w:t xml:space="preserve"> </w:t>
      </w:r>
      <w:proofErr w:type="spellStart"/>
      <w:r w:rsidRPr="000B57E3">
        <w:rPr>
          <w:rFonts w:ascii="Arial" w:hAnsi="Arial" w:cs="Arial"/>
        </w:rPr>
        <w:t>Silvice</w:t>
      </w:r>
      <w:proofErr w:type="spellEnd"/>
      <w:r w:rsidRPr="000B57E3">
        <w:rPr>
          <w:rFonts w:ascii="Arial" w:hAnsi="Arial" w:cs="Arial"/>
        </w:rPr>
        <w:t xml:space="preserve"> "Gheorghe </w:t>
      </w:r>
      <w:proofErr w:type="spellStart"/>
      <w:r w:rsidRPr="000B57E3">
        <w:rPr>
          <w:rFonts w:ascii="Arial" w:hAnsi="Arial" w:cs="Arial"/>
        </w:rPr>
        <w:t>Ionescu-Şişeşti</w:t>
      </w:r>
      <w:proofErr w:type="spellEnd"/>
      <w:r w:rsidRPr="000B57E3">
        <w:rPr>
          <w:rFonts w:ascii="Arial" w:hAnsi="Arial" w:cs="Arial"/>
        </w:rPr>
        <w:t xml:space="preserve">" - </w:t>
      </w:r>
      <w:proofErr w:type="spellStart"/>
      <w:r w:rsidRPr="000B57E3">
        <w:rPr>
          <w:rFonts w:ascii="Arial" w:hAnsi="Arial" w:cs="Arial"/>
        </w:rPr>
        <w:t>Insitutul</w:t>
      </w:r>
      <w:proofErr w:type="spellEnd"/>
      <w:r w:rsidRPr="000B57E3">
        <w:rPr>
          <w:rFonts w:ascii="Arial" w:hAnsi="Arial" w:cs="Arial"/>
        </w:rPr>
        <w:t xml:space="preserve"> de </w:t>
      </w:r>
      <w:proofErr w:type="spellStart"/>
      <w:r w:rsidRPr="000B57E3">
        <w:rPr>
          <w:rFonts w:ascii="Arial" w:hAnsi="Arial" w:cs="Arial"/>
        </w:rPr>
        <w:t>Cercetare</w:t>
      </w:r>
      <w:proofErr w:type="spellEnd"/>
      <w:r w:rsidRPr="000B57E3">
        <w:rPr>
          <w:rFonts w:ascii="Arial" w:hAnsi="Arial" w:cs="Arial"/>
        </w:rPr>
        <w:t xml:space="preserve"> - </w:t>
      </w:r>
      <w:proofErr w:type="spellStart"/>
      <w:r w:rsidRPr="000B57E3">
        <w:rPr>
          <w:rFonts w:ascii="Arial" w:hAnsi="Arial" w:cs="Arial"/>
        </w:rPr>
        <w:t>Dezvoltare</w:t>
      </w:r>
      <w:proofErr w:type="spellEnd"/>
      <w:r w:rsidRPr="000B57E3">
        <w:rPr>
          <w:rFonts w:ascii="Arial" w:hAnsi="Arial" w:cs="Arial"/>
        </w:rPr>
        <w:t xml:space="preserve"> </w:t>
      </w:r>
      <w:proofErr w:type="spellStart"/>
      <w:r w:rsidRPr="000B57E3">
        <w:rPr>
          <w:rFonts w:ascii="Arial" w:hAnsi="Arial" w:cs="Arial"/>
        </w:rPr>
        <w:t>pentru</w:t>
      </w:r>
      <w:proofErr w:type="spellEnd"/>
      <w:r w:rsidRPr="000B57E3">
        <w:rPr>
          <w:rFonts w:ascii="Arial" w:hAnsi="Arial" w:cs="Arial"/>
        </w:rPr>
        <w:t xml:space="preserve"> </w:t>
      </w:r>
      <w:proofErr w:type="spellStart"/>
      <w:r w:rsidRPr="000B57E3">
        <w:rPr>
          <w:rFonts w:ascii="Arial" w:hAnsi="Arial" w:cs="Arial"/>
        </w:rPr>
        <w:t>Creşterea</w:t>
      </w:r>
      <w:proofErr w:type="spellEnd"/>
      <w:r w:rsidRPr="000B57E3">
        <w:rPr>
          <w:rFonts w:ascii="Arial" w:hAnsi="Arial" w:cs="Arial"/>
        </w:rPr>
        <w:t xml:space="preserve"> </w:t>
      </w:r>
      <w:proofErr w:type="spellStart"/>
      <w:r w:rsidRPr="000B57E3">
        <w:rPr>
          <w:rFonts w:ascii="Arial" w:hAnsi="Arial" w:cs="Arial"/>
        </w:rPr>
        <w:t>Ovinelor</w:t>
      </w:r>
      <w:proofErr w:type="spellEnd"/>
      <w:r w:rsidRPr="000B57E3">
        <w:rPr>
          <w:rFonts w:ascii="Arial" w:hAnsi="Arial" w:cs="Arial"/>
        </w:rPr>
        <w:t xml:space="preserve"> </w:t>
      </w:r>
      <w:proofErr w:type="spellStart"/>
      <w:r w:rsidRPr="000B57E3">
        <w:rPr>
          <w:rFonts w:ascii="Arial" w:hAnsi="Arial" w:cs="Arial"/>
        </w:rPr>
        <w:t>şi</w:t>
      </w:r>
      <w:proofErr w:type="spellEnd"/>
      <w:r w:rsidRPr="000B57E3">
        <w:rPr>
          <w:rFonts w:ascii="Arial" w:hAnsi="Arial" w:cs="Arial"/>
        </w:rPr>
        <w:t xml:space="preserve"> </w:t>
      </w:r>
      <w:proofErr w:type="spellStart"/>
      <w:r w:rsidRPr="000B57E3">
        <w:rPr>
          <w:rFonts w:ascii="Arial" w:hAnsi="Arial" w:cs="Arial"/>
        </w:rPr>
        <w:t>Caprinelor</w:t>
      </w:r>
      <w:proofErr w:type="spellEnd"/>
      <w:r w:rsidRPr="000B57E3">
        <w:rPr>
          <w:rFonts w:ascii="Arial" w:hAnsi="Arial" w:cs="Arial"/>
        </w:rPr>
        <w:t xml:space="preserve"> - </w:t>
      </w:r>
      <w:proofErr w:type="spellStart"/>
      <w:r w:rsidRPr="000B57E3">
        <w:rPr>
          <w:rFonts w:ascii="Arial" w:hAnsi="Arial" w:cs="Arial"/>
        </w:rPr>
        <w:t>Palas</w:t>
      </w:r>
      <w:proofErr w:type="spellEnd"/>
      <w:r w:rsidRPr="000B57E3">
        <w:rPr>
          <w:rFonts w:ascii="Arial" w:hAnsi="Arial" w:cs="Arial"/>
        </w:rPr>
        <w:t xml:space="preserve">, </w:t>
      </w:r>
      <w:proofErr w:type="spellStart"/>
      <w:r w:rsidRPr="000B57E3">
        <w:rPr>
          <w:rFonts w:ascii="Arial" w:hAnsi="Arial" w:cs="Arial"/>
        </w:rPr>
        <w:t>judeţul</w:t>
      </w:r>
      <w:proofErr w:type="spellEnd"/>
      <w:r w:rsidRPr="000B57E3">
        <w:rPr>
          <w:rFonts w:ascii="Arial" w:hAnsi="Arial" w:cs="Arial"/>
        </w:rPr>
        <w:t xml:space="preserve"> </w:t>
      </w:r>
      <w:proofErr w:type="spellStart"/>
      <w:r w:rsidRPr="000B57E3">
        <w:rPr>
          <w:rFonts w:ascii="Arial" w:hAnsi="Arial" w:cs="Arial"/>
        </w:rPr>
        <w:t>Constanţa</w:t>
      </w:r>
      <w:proofErr w:type="spellEnd"/>
      <w:r w:rsidRPr="000B57E3">
        <w:rPr>
          <w:rFonts w:ascii="Arial" w:hAnsi="Arial" w:cs="Arial"/>
        </w:rPr>
        <w:t xml:space="preserve">, </w:t>
      </w:r>
      <w:proofErr w:type="spellStart"/>
      <w:r w:rsidRPr="000B57E3">
        <w:rPr>
          <w:rFonts w:ascii="Arial" w:hAnsi="Arial" w:cs="Arial"/>
        </w:rPr>
        <w:t>în</w:t>
      </w:r>
      <w:proofErr w:type="spellEnd"/>
      <w:r w:rsidRPr="000B57E3">
        <w:rPr>
          <w:rFonts w:ascii="Arial" w:hAnsi="Arial" w:cs="Arial"/>
        </w:rPr>
        <w:t xml:space="preserve"> </w:t>
      </w:r>
      <w:proofErr w:type="spellStart"/>
      <w:r w:rsidRPr="000B57E3">
        <w:rPr>
          <w:rFonts w:ascii="Arial" w:hAnsi="Arial" w:cs="Arial"/>
        </w:rPr>
        <w:t>administrarea</w:t>
      </w:r>
      <w:proofErr w:type="spellEnd"/>
      <w:r w:rsidRPr="000B57E3">
        <w:rPr>
          <w:rFonts w:ascii="Arial" w:hAnsi="Arial" w:cs="Arial"/>
        </w:rPr>
        <w:t xml:space="preserve"> </w:t>
      </w:r>
      <w:proofErr w:type="spellStart"/>
      <w:r w:rsidRPr="000B57E3">
        <w:rPr>
          <w:rFonts w:ascii="Arial" w:hAnsi="Arial" w:cs="Arial"/>
        </w:rPr>
        <w:t>Departamentului</w:t>
      </w:r>
      <w:proofErr w:type="spellEnd"/>
      <w:r w:rsidRPr="000B57E3">
        <w:rPr>
          <w:rFonts w:ascii="Arial" w:hAnsi="Arial" w:cs="Arial"/>
        </w:rPr>
        <w:t xml:space="preserve"> </w:t>
      </w:r>
      <w:proofErr w:type="spellStart"/>
      <w:r w:rsidRPr="000B57E3">
        <w:rPr>
          <w:rFonts w:ascii="Arial" w:hAnsi="Arial" w:cs="Arial"/>
        </w:rPr>
        <w:t>pentru</w:t>
      </w:r>
      <w:proofErr w:type="spellEnd"/>
      <w:r w:rsidRPr="000B57E3">
        <w:rPr>
          <w:rFonts w:ascii="Arial" w:hAnsi="Arial" w:cs="Arial"/>
        </w:rPr>
        <w:t xml:space="preserve"> </w:t>
      </w:r>
      <w:proofErr w:type="spellStart"/>
      <w:r w:rsidRPr="000B57E3">
        <w:rPr>
          <w:rFonts w:ascii="Arial" w:hAnsi="Arial" w:cs="Arial"/>
        </w:rPr>
        <w:t>Proiecte</w:t>
      </w:r>
      <w:proofErr w:type="spellEnd"/>
      <w:r w:rsidRPr="000B57E3">
        <w:rPr>
          <w:rFonts w:ascii="Arial" w:hAnsi="Arial" w:cs="Arial"/>
        </w:rPr>
        <w:t xml:space="preserve"> de </w:t>
      </w:r>
      <w:proofErr w:type="spellStart"/>
      <w:r w:rsidRPr="000B57E3">
        <w:rPr>
          <w:rFonts w:ascii="Arial" w:hAnsi="Arial" w:cs="Arial"/>
        </w:rPr>
        <w:t>Infrastructură</w:t>
      </w:r>
      <w:proofErr w:type="spellEnd"/>
      <w:r w:rsidRPr="000B57E3">
        <w:rPr>
          <w:rFonts w:ascii="Arial" w:hAnsi="Arial" w:cs="Arial"/>
        </w:rPr>
        <w:t xml:space="preserve"> </w:t>
      </w:r>
      <w:proofErr w:type="spellStart"/>
      <w:r w:rsidRPr="000B57E3">
        <w:rPr>
          <w:rFonts w:ascii="Arial" w:hAnsi="Arial" w:cs="Arial"/>
        </w:rPr>
        <w:t>şi</w:t>
      </w:r>
      <w:proofErr w:type="spellEnd"/>
      <w:r w:rsidRPr="000B57E3">
        <w:rPr>
          <w:rFonts w:ascii="Arial" w:hAnsi="Arial" w:cs="Arial"/>
        </w:rPr>
        <w:t xml:space="preserve"> </w:t>
      </w:r>
      <w:proofErr w:type="spellStart"/>
      <w:r w:rsidRPr="000B57E3">
        <w:rPr>
          <w:rFonts w:ascii="Arial" w:hAnsi="Arial" w:cs="Arial"/>
        </w:rPr>
        <w:t>Investiţii</w:t>
      </w:r>
      <w:proofErr w:type="spellEnd"/>
      <w:r w:rsidRPr="000B57E3">
        <w:rPr>
          <w:rFonts w:ascii="Arial" w:hAnsi="Arial" w:cs="Arial"/>
        </w:rPr>
        <w:t xml:space="preserve"> </w:t>
      </w:r>
      <w:proofErr w:type="spellStart"/>
      <w:r w:rsidRPr="000B57E3">
        <w:rPr>
          <w:rFonts w:ascii="Arial" w:hAnsi="Arial" w:cs="Arial"/>
        </w:rPr>
        <w:t>Străine</w:t>
      </w:r>
      <w:proofErr w:type="spellEnd"/>
      <w:r w:rsidRPr="000B57E3">
        <w:rPr>
          <w:rFonts w:ascii="Arial" w:hAnsi="Arial" w:cs="Arial"/>
        </w:rPr>
        <w:t xml:space="preserve">, </w:t>
      </w:r>
      <w:proofErr w:type="spellStart"/>
      <w:r w:rsidRPr="000B57E3">
        <w:rPr>
          <w:rFonts w:ascii="Arial" w:hAnsi="Arial" w:cs="Arial"/>
        </w:rPr>
        <w:t>în</w:t>
      </w:r>
      <w:proofErr w:type="spellEnd"/>
      <w:r w:rsidRPr="000B57E3">
        <w:rPr>
          <w:rFonts w:ascii="Arial" w:hAnsi="Arial" w:cs="Arial"/>
        </w:rPr>
        <w:t xml:space="preserve"> </w:t>
      </w:r>
      <w:proofErr w:type="spellStart"/>
      <w:r w:rsidRPr="000B57E3">
        <w:rPr>
          <w:rFonts w:ascii="Arial" w:hAnsi="Arial" w:cs="Arial"/>
        </w:rPr>
        <w:t>vederea</w:t>
      </w:r>
      <w:proofErr w:type="spellEnd"/>
      <w:r w:rsidRPr="000B57E3">
        <w:rPr>
          <w:rFonts w:ascii="Arial" w:hAnsi="Arial" w:cs="Arial"/>
        </w:rPr>
        <w:t xml:space="preserve"> </w:t>
      </w:r>
      <w:proofErr w:type="spellStart"/>
      <w:r w:rsidRPr="000B57E3">
        <w:rPr>
          <w:rFonts w:ascii="Arial" w:hAnsi="Arial" w:cs="Arial"/>
        </w:rPr>
        <w:t>realizării</w:t>
      </w:r>
      <w:proofErr w:type="spellEnd"/>
      <w:r w:rsidRPr="000B57E3">
        <w:rPr>
          <w:rFonts w:ascii="Arial" w:hAnsi="Arial" w:cs="Arial"/>
        </w:rPr>
        <w:t xml:space="preserve"> de </w:t>
      </w:r>
      <w:proofErr w:type="spellStart"/>
      <w:r w:rsidRPr="000B57E3">
        <w:rPr>
          <w:rFonts w:ascii="Arial" w:hAnsi="Arial" w:cs="Arial"/>
        </w:rPr>
        <w:t>către</w:t>
      </w:r>
      <w:proofErr w:type="spellEnd"/>
      <w:r w:rsidRPr="000B57E3">
        <w:rPr>
          <w:rFonts w:ascii="Arial" w:hAnsi="Arial" w:cs="Arial"/>
        </w:rPr>
        <w:t xml:space="preserve"> </w:t>
      </w:r>
      <w:proofErr w:type="spellStart"/>
      <w:r w:rsidRPr="000B57E3">
        <w:rPr>
          <w:rFonts w:ascii="Arial" w:hAnsi="Arial" w:cs="Arial"/>
        </w:rPr>
        <w:t>Compania</w:t>
      </w:r>
      <w:proofErr w:type="spellEnd"/>
      <w:r w:rsidRPr="000B57E3">
        <w:rPr>
          <w:rFonts w:ascii="Arial" w:hAnsi="Arial" w:cs="Arial"/>
        </w:rPr>
        <w:t xml:space="preserve"> </w:t>
      </w:r>
      <w:proofErr w:type="spellStart"/>
      <w:r w:rsidRPr="000B57E3">
        <w:rPr>
          <w:rFonts w:ascii="Arial" w:hAnsi="Arial" w:cs="Arial"/>
        </w:rPr>
        <w:t>Naţională</w:t>
      </w:r>
      <w:proofErr w:type="spellEnd"/>
      <w:r w:rsidRPr="000B57E3">
        <w:rPr>
          <w:rFonts w:ascii="Arial" w:hAnsi="Arial" w:cs="Arial"/>
        </w:rPr>
        <w:t xml:space="preserve"> de </w:t>
      </w:r>
      <w:proofErr w:type="spellStart"/>
      <w:r w:rsidRPr="000B57E3">
        <w:rPr>
          <w:rFonts w:ascii="Arial" w:hAnsi="Arial" w:cs="Arial"/>
        </w:rPr>
        <w:t>Autostrăzi</w:t>
      </w:r>
      <w:proofErr w:type="spellEnd"/>
      <w:r w:rsidRPr="000B57E3">
        <w:rPr>
          <w:rFonts w:ascii="Arial" w:hAnsi="Arial" w:cs="Arial"/>
        </w:rPr>
        <w:t xml:space="preserve"> </w:t>
      </w:r>
      <w:proofErr w:type="spellStart"/>
      <w:r w:rsidRPr="000B57E3">
        <w:rPr>
          <w:rFonts w:ascii="Arial" w:hAnsi="Arial" w:cs="Arial"/>
        </w:rPr>
        <w:t>şi</w:t>
      </w:r>
      <w:proofErr w:type="spellEnd"/>
      <w:r w:rsidRPr="000B57E3">
        <w:rPr>
          <w:rFonts w:ascii="Arial" w:hAnsi="Arial" w:cs="Arial"/>
        </w:rPr>
        <w:t xml:space="preserve"> </w:t>
      </w:r>
      <w:proofErr w:type="spellStart"/>
      <w:r w:rsidRPr="000B57E3">
        <w:rPr>
          <w:rFonts w:ascii="Arial" w:hAnsi="Arial" w:cs="Arial"/>
        </w:rPr>
        <w:t>Drumuri</w:t>
      </w:r>
      <w:proofErr w:type="spellEnd"/>
      <w:r w:rsidRPr="000B57E3">
        <w:rPr>
          <w:rFonts w:ascii="Arial" w:hAnsi="Arial" w:cs="Arial"/>
        </w:rPr>
        <w:t xml:space="preserve"> </w:t>
      </w:r>
      <w:proofErr w:type="spellStart"/>
      <w:r w:rsidRPr="000B57E3">
        <w:rPr>
          <w:rFonts w:ascii="Arial" w:hAnsi="Arial" w:cs="Arial"/>
        </w:rPr>
        <w:t>Naţionale</w:t>
      </w:r>
      <w:proofErr w:type="spellEnd"/>
      <w:r w:rsidRPr="000B57E3">
        <w:rPr>
          <w:rFonts w:ascii="Arial" w:hAnsi="Arial" w:cs="Arial"/>
        </w:rPr>
        <w:t xml:space="preserve"> din </w:t>
      </w:r>
      <w:proofErr w:type="spellStart"/>
      <w:r w:rsidRPr="000B57E3">
        <w:rPr>
          <w:rFonts w:ascii="Arial" w:hAnsi="Arial" w:cs="Arial"/>
        </w:rPr>
        <w:t>România</w:t>
      </w:r>
      <w:proofErr w:type="spellEnd"/>
      <w:r w:rsidRPr="000B57E3">
        <w:rPr>
          <w:rFonts w:ascii="Arial" w:hAnsi="Arial" w:cs="Arial"/>
        </w:rPr>
        <w:t xml:space="preserve"> - S.A. a </w:t>
      </w:r>
      <w:proofErr w:type="spellStart"/>
      <w:r w:rsidRPr="000B57E3">
        <w:rPr>
          <w:rFonts w:ascii="Arial" w:hAnsi="Arial" w:cs="Arial"/>
        </w:rPr>
        <w:t>obiectivului</w:t>
      </w:r>
      <w:proofErr w:type="spellEnd"/>
      <w:r w:rsidRPr="000B57E3">
        <w:rPr>
          <w:rFonts w:ascii="Arial" w:hAnsi="Arial" w:cs="Arial"/>
        </w:rPr>
        <w:t xml:space="preserve"> de </w:t>
      </w:r>
      <w:proofErr w:type="spellStart"/>
      <w:r w:rsidRPr="000B57E3">
        <w:rPr>
          <w:rFonts w:ascii="Arial" w:hAnsi="Arial" w:cs="Arial"/>
        </w:rPr>
        <w:t>investiţii</w:t>
      </w:r>
      <w:proofErr w:type="spellEnd"/>
      <w:r w:rsidRPr="000B57E3">
        <w:rPr>
          <w:rFonts w:ascii="Arial" w:hAnsi="Arial" w:cs="Arial"/>
        </w:rPr>
        <w:t xml:space="preserve"> "</w:t>
      </w:r>
      <w:proofErr w:type="spellStart"/>
      <w:r w:rsidRPr="000B57E3">
        <w:rPr>
          <w:rFonts w:ascii="Arial" w:hAnsi="Arial" w:cs="Arial"/>
        </w:rPr>
        <w:t>Varianta</w:t>
      </w:r>
      <w:proofErr w:type="spellEnd"/>
      <w:r w:rsidRPr="000B57E3">
        <w:rPr>
          <w:rFonts w:ascii="Arial" w:hAnsi="Arial" w:cs="Arial"/>
        </w:rPr>
        <w:t xml:space="preserve"> de </w:t>
      </w:r>
      <w:proofErr w:type="spellStart"/>
      <w:r w:rsidRPr="000B57E3">
        <w:rPr>
          <w:rFonts w:ascii="Arial" w:hAnsi="Arial" w:cs="Arial"/>
        </w:rPr>
        <w:t>ocolire</w:t>
      </w:r>
      <w:proofErr w:type="spellEnd"/>
      <w:r w:rsidRPr="000B57E3">
        <w:rPr>
          <w:rFonts w:ascii="Arial" w:hAnsi="Arial" w:cs="Arial"/>
        </w:rPr>
        <w:t xml:space="preserve"> a </w:t>
      </w:r>
      <w:proofErr w:type="spellStart"/>
      <w:r w:rsidRPr="000B57E3">
        <w:rPr>
          <w:rFonts w:ascii="Arial" w:hAnsi="Arial" w:cs="Arial"/>
        </w:rPr>
        <w:t>municipiului</w:t>
      </w:r>
      <w:proofErr w:type="spellEnd"/>
      <w:r w:rsidRPr="000B57E3">
        <w:rPr>
          <w:rFonts w:ascii="Arial" w:hAnsi="Arial" w:cs="Arial"/>
        </w:rPr>
        <w:t xml:space="preserve"> </w:t>
      </w:r>
      <w:proofErr w:type="spellStart"/>
      <w:r w:rsidRPr="00876545">
        <w:rPr>
          <w:rFonts w:ascii="Arial" w:hAnsi="Arial" w:cs="Arial"/>
        </w:rPr>
        <w:t>Constanţa</w:t>
      </w:r>
      <w:proofErr w:type="spellEnd"/>
      <w:r w:rsidRPr="00876545">
        <w:rPr>
          <w:rFonts w:ascii="Arial" w:hAnsi="Arial" w:cs="Arial"/>
        </w:rPr>
        <w:t xml:space="preserve">" </w:t>
      </w:r>
      <w:r w:rsidRPr="00876545">
        <w:rPr>
          <w:rFonts w:ascii="Arial" w:hAnsi="Arial" w:cs="Arial"/>
          <w:bCs/>
        </w:rPr>
        <w:t>(L331/2013)</w:t>
      </w:r>
    </w:p>
    <w:p w:rsidR="006B02CD" w:rsidRPr="00876545" w:rsidRDefault="006B02CD" w:rsidP="006B02CD">
      <w:pPr>
        <w:pStyle w:val="Listparagraf"/>
        <w:tabs>
          <w:tab w:val="left" w:pos="142"/>
        </w:tabs>
        <w:spacing w:line="360" w:lineRule="auto"/>
        <w:ind w:left="0"/>
        <w:jc w:val="both"/>
        <w:rPr>
          <w:rFonts w:ascii="Arial" w:hAnsi="Arial" w:cs="Arial"/>
        </w:rPr>
      </w:pPr>
    </w:p>
    <w:p w:rsidR="001C46F5" w:rsidRPr="006B02CD" w:rsidRDefault="001C46F5" w:rsidP="00876545">
      <w:pPr>
        <w:pStyle w:val="Listparagraf"/>
        <w:numPr>
          <w:ilvl w:val="0"/>
          <w:numId w:val="11"/>
        </w:numPr>
        <w:tabs>
          <w:tab w:val="left" w:pos="142"/>
        </w:tabs>
        <w:spacing w:line="360" w:lineRule="auto"/>
        <w:ind w:left="0" w:firstLine="0"/>
        <w:jc w:val="both"/>
        <w:rPr>
          <w:rFonts w:ascii="Arial" w:hAnsi="Arial" w:cs="Arial"/>
          <w:sz w:val="28"/>
          <w:szCs w:val="28"/>
          <w:lang w:val="ro-RO"/>
        </w:rPr>
      </w:pPr>
      <w:proofErr w:type="spellStart"/>
      <w:r w:rsidRPr="00876545">
        <w:rPr>
          <w:rFonts w:ascii="Arial" w:hAnsi="Arial" w:cs="Arial"/>
        </w:rPr>
        <w:t>Proiect</w:t>
      </w:r>
      <w:proofErr w:type="spellEnd"/>
      <w:r w:rsidRPr="00876545">
        <w:rPr>
          <w:rFonts w:ascii="Arial" w:hAnsi="Arial" w:cs="Arial"/>
        </w:rPr>
        <w:t xml:space="preserve"> de </w:t>
      </w:r>
      <w:proofErr w:type="spellStart"/>
      <w:r w:rsidRPr="00876545">
        <w:rPr>
          <w:rFonts w:ascii="Arial" w:hAnsi="Arial" w:cs="Arial"/>
        </w:rPr>
        <w:t>lege</w:t>
      </w:r>
      <w:proofErr w:type="spellEnd"/>
      <w:r w:rsidRPr="00876545">
        <w:rPr>
          <w:rFonts w:ascii="Arial" w:hAnsi="Arial" w:cs="Arial"/>
        </w:rPr>
        <w:t xml:space="preserve"> </w:t>
      </w:r>
      <w:proofErr w:type="spellStart"/>
      <w:r w:rsidRPr="00876545">
        <w:rPr>
          <w:rFonts w:ascii="Arial" w:hAnsi="Arial" w:cs="Arial"/>
        </w:rPr>
        <w:t>pentru</w:t>
      </w:r>
      <w:proofErr w:type="spellEnd"/>
      <w:r w:rsidRPr="00876545">
        <w:rPr>
          <w:rFonts w:ascii="Arial" w:hAnsi="Arial" w:cs="Arial"/>
        </w:rPr>
        <w:t xml:space="preserve"> </w:t>
      </w:r>
      <w:proofErr w:type="spellStart"/>
      <w:r w:rsidRPr="00876545">
        <w:rPr>
          <w:rFonts w:ascii="Arial" w:hAnsi="Arial" w:cs="Arial"/>
        </w:rPr>
        <w:t>aprobarea</w:t>
      </w:r>
      <w:proofErr w:type="spellEnd"/>
      <w:r w:rsidRPr="00876545">
        <w:rPr>
          <w:rFonts w:ascii="Arial" w:hAnsi="Arial" w:cs="Arial"/>
        </w:rPr>
        <w:t xml:space="preserve"> </w:t>
      </w:r>
      <w:proofErr w:type="spellStart"/>
      <w:r w:rsidRPr="00876545">
        <w:rPr>
          <w:rFonts w:ascii="Arial" w:hAnsi="Arial" w:cs="Arial"/>
        </w:rPr>
        <w:t>Ordonanţei</w:t>
      </w:r>
      <w:proofErr w:type="spellEnd"/>
      <w:r w:rsidRPr="00876545">
        <w:rPr>
          <w:rFonts w:ascii="Arial" w:hAnsi="Arial" w:cs="Arial"/>
        </w:rPr>
        <w:t xml:space="preserve"> </w:t>
      </w:r>
      <w:proofErr w:type="spellStart"/>
      <w:r w:rsidRPr="00876545">
        <w:rPr>
          <w:rFonts w:ascii="Arial" w:hAnsi="Arial" w:cs="Arial"/>
        </w:rPr>
        <w:t>Guvernului</w:t>
      </w:r>
      <w:proofErr w:type="spellEnd"/>
      <w:r w:rsidRPr="00876545">
        <w:rPr>
          <w:rFonts w:ascii="Arial" w:hAnsi="Arial" w:cs="Arial"/>
        </w:rPr>
        <w:t xml:space="preserve"> nr. 17/2012 </w:t>
      </w:r>
      <w:proofErr w:type="spellStart"/>
      <w:r w:rsidRPr="00876545">
        <w:rPr>
          <w:rFonts w:ascii="Arial" w:hAnsi="Arial" w:cs="Arial"/>
        </w:rPr>
        <w:t>privind</w:t>
      </w:r>
      <w:proofErr w:type="spellEnd"/>
      <w:r w:rsidRPr="00876545">
        <w:rPr>
          <w:rFonts w:ascii="Arial" w:hAnsi="Arial" w:cs="Arial"/>
        </w:rPr>
        <w:t xml:space="preserve"> </w:t>
      </w:r>
      <w:proofErr w:type="spellStart"/>
      <w:r w:rsidRPr="00876545">
        <w:rPr>
          <w:rFonts w:ascii="Arial" w:hAnsi="Arial" w:cs="Arial"/>
        </w:rPr>
        <w:t>reglementarea</w:t>
      </w:r>
      <w:proofErr w:type="spellEnd"/>
      <w:r w:rsidRPr="00876545">
        <w:rPr>
          <w:rFonts w:ascii="Arial" w:hAnsi="Arial" w:cs="Arial"/>
        </w:rPr>
        <w:t xml:space="preserve"> </w:t>
      </w:r>
      <w:proofErr w:type="spellStart"/>
      <w:r w:rsidRPr="00876545">
        <w:rPr>
          <w:rFonts w:ascii="Arial" w:hAnsi="Arial" w:cs="Arial"/>
        </w:rPr>
        <w:t>unor</w:t>
      </w:r>
      <w:proofErr w:type="spellEnd"/>
      <w:r w:rsidRPr="00876545">
        <w:rPr>
          <w:rFonts w:ascii="Arial" w:hAnsi="Arial" w:cs="Arial"/>
        </w:rPr>
        <w:t xml:space="preserve"> </w:t>
      </w:r>
      <w:proofErr w:type="spellStart"/>
      <w:r w:rsidRPr="00876545">
        <w:rPr>
          <w:rFonts w:ascii="Arial" w:hAnsi="Arial" w:cs="Arial"/>
        </w:rPr>
        <w:t>măsuri</w:t>
      </w:r>
      <w:proofErr w:type="spellEnd"/>
      <w:r w:rsidRPr="00876545">
        <w:rPr>
          <w:rFonts w:ascii="Arial" w:hAnsi="Arial" w:cs="Arial"/>
        </w:rPr>
        <w:t xml:space="preserve"> fiscal-</w:t>
      </w:r>
      <w:proofErr w:type="spellStart"/>
      <w:r w:rsidRPr="00876545">
        <w:rPr>
          <w:rFonts w:ascii="Arial" w:hAnsi="Arial" w:cs="Arial"/>
        </w:rPr>
        <w:t>bugetare</w:t>
      </w:r>
      <w:proofErr w:type="spellEnd"/>
      <w:r w:rsidRPr="00876545">
        <w:rPr>
          <w:rFonts w:ascii="Arial" w:hAnsi="Arial" w:cs="Arial"/>
        </w:rPr>
        <w:t xml:space="preserve"> </w:t>
      </w:r>
      <w:r w:rsidRPr="00876545">
        <w:rPr>
          <w:rFonts w:ascii="Arial" w:hAnsi="Arial" w:cs="Arial"/>
          <w:bCs/>
        </w:rPr>
        <w:t>(L340/2012)</w:t>
      </w:r>
    </w:p>
    <w:p w:rsidR="006B02CD" w:rsidRPr="006B02CD" w:rsidRDefault="006B02CD" w:rsidP="006B02CD">
      <w:pPr>
        <w:pStyle w:val="Listparagraf"/>
        <w:rPr>
          <w:rFonts w:ascii="Arial" w:hAnsi="Arial" w:cs="Arial"/>
          <w:sz w:val="28"/>
          <w:szCs w:val="28"/>
          <w:lang w:val="ro-RO"/>
        </w:rPr>
      </w:pPr>
    </w:p>
    <w:p w:rsidR="006B02CD" w:rsidRPr="00876545" w:rsidRDefault="006B02CD" w:rsidP="006B02CD">
      <w:pPr>
        <w:pStyle w:val="Listparagraf"/>
        <w:tabs>
          <w:tab w:val="left" w:pos="142"/>
        </w:tabs>
        <w:spacing w:line="360" w:lineRule="auto"/>
        <w:ind w:left="0"/>
        <w:jc w:val="both"/>
        <w:rPr>
          <w:rFonts w:ascii="Arial" w:hAnsi="Arial" w:cs="Arial"/>
          <w:sz w:val="28"/>
          <w:szCs w:val="28"/>
          <w:lang w:val="ro-RO"/>
        </w:rPr>
      </w:pPr>
    </w:p>
    <w:p w:rsidR="001C46F5" w:rsidRPr="006B02CD" w:rsidRDefault="001C46F5" w:rsidP="00876545">
      <w:pPr>
        <w:pStyle w:val="Listparagraf"/>
        <w:numPr>
          <w:ilvl w:val="0"/>
          <w:numId w:val="11"/>
        </w:numPr>
        <w:tabs>
          <w:tab w:val="left" w:pos="142"/>
        </w:tabs>
        <w:spacing w:line="360" w:lineRule="auto"/>
        <w:ind w:left="0" w:firstLine="0"/>
        <w:jc w:val="both"/>
        <w:rPr>
          <w:rFonts w:ascii="Arial" w:hAnsi="Arial" w:cs="Arial"/>
        </w:rPr>
      </w:pPr>
      <w:proofErr w:type="spellStart"/>
      <w:r w:rsidRPr="00876545">
        <w:rPr>
          <w:rFonts w:ascii="Arial" w:hAnsi="Arial" w:cs="Arial"/>
        </w:rPr>
        <w:t>Proiect</w:t>
      </w:r>
      <w:proofErr w:type="spellEnd"/>
      <w:r w:rsidRPr="00876545">
        <w:rPr>
          <w:rFonts w:ascii="Arial" w:hAnsi="Arial" w:cs="Arial"/>
        </w:rPr>
        <w:t xml:space="preserve"> de </w:t>
      </w:r>
      <w:proofErr w:type="spellStart"/>
      <w:r w:rsidRPr="00876545">
        <w:rPr>
          <w:rFonts w:ascii="Arial" w:hAnsi="Arial" w:cs="Arial"/>
        </w:rPr>
        <w:t>lege</w:t>
      </w:r>
      <w:proofErr w:type="spellEnd"/>
      <w:r w:rsidRPr="00876545">
        <w:rPr>
          <w:rFonts w:ascii="Arial" w:hAnsi="Arial" w:cs="Arial"/>
        </w:rPr>
        <w:t xml:space="preserve"> </w:t>
      </w:r>
      <w:proofErr w:type="spellStart"/>
      <w:r w:rsidRPr="00876545">
        <w:rPr>
          <w:rFonts w:ascii="Arial" w:hAnsi="Arial" w:cs="Arial"/>
        </w:rPr>
        <w:t>pentru</w:t>
      </w:r>
      <w:proofErr w:type="spellEnd"/>
      <w:r w:rsidRPr="00876545">
        <w:rPr>
          <w:rFonts w:ascii="Arial" w:hAnsi="Arial" w:cs="Arial"/>
        </w:rPr>
        <w:t xml:space="preserve"> </w:t>
      </w:r>
      <w:proofErr w:type="spellStart"/>
      <w:r w:rsidRPr="00876545">
        <w:rPr>
          <w:rFonts w:ascii="Arial" w:hAnsi="Arial" w:cs="Arial"/>
        </w:rPr>
        <w:t>aprobarea</w:t>
      </w:r>
      <w:proofErr w:type="spellEnd"/>
      <w:r w:rsidRPr="00876545">
        <w:rPr>
          <w:rFonts w:ascii="Arial" w:hAnsi="Arial" w:cs="Arial"/>
        </w:rPr>
        <w:t xml:space="preserve"> </w:t>
      </w:r>
      <w:proofErr w:type="spellStart"/>
      <w:r w:rsidRPr="00876545">
        <w:rPr>
          <w:rFonts w:ascii="Arial" w:hAnsi="Arial" w:cs="Arial"/>
        </w:rPr>
        <w:t>Ordonanţei</w:t>
      </w:r>
      <w:proofErr w:type="spellEnd"/>
      <w:r w:rsidRPr="00876545">
        <w:rPr>
          <w:rFonts w:ascii="Arial" w:hAnsi="Arial" w:cs="Arial"/>
        </w:rPr>
        <w:t xml:space="preserve"> de </w:t>
      </w:r>
      <w:proofErr w:type="spellStart"/>
      <w:r w:rsidRPr="00876545">
        <w:rPr>
          <w:rFonts w:ascii="Arial" w:hAnsi="Arial" w:cs="Arial"/>
        </w:rPr>
        <w:t>urgenţã</w:t>
      </w:r>
      <w:proofErr w:type="spellEnd"/>
      <w:r w:rsidRPr="00876545">
        <w:rPr>
          <w:rFonts w:ascii="Arial" w:hAnsi="Arial" w:cs="Arial"/>
        </w:rPr>
        <w:t xml:space="preserve"> a </w:t>
      </w:r>
      <w:proofErr w:type="spellStart"/>
      <w:r w:rsidRPr="00876545">
        <w:rPr>
          <w:rFonts w:ascii="Arial" w:hAnsi="Arial" w:cs="Arial"/>
        </w:rPr>
        <w:t>Guvernului</w:t>
      </w:r>
      <w:proofErr w:type="spellEnd"/>
      <w:r w:rsidRPr="00876545">
        <w:rPr>
          <w:rFonts w:ascii="Arial" w:hAnsi="Arial" w:cs="Arial"/>
        </w:rPr>
        <w:t xml:space="preserve"> nr. 94/2007 </w:t>
      </w:r>
      <w:proofErr w:type="spellStart"/>
      <w:r w:rsidRPr="00876545">
        <w:rPr>
          <w:rFonts w:ascii="Arial" w:hAnsi="Arial" w:cs="Arial"/>
        </w:rPr>
        <w:t>pentru</w:t>
      </w:r>
      <w:proofErr w:type="spellEnd"/>
      <w:r w:rsidRPr="00876545">
        <w:rPr>
          <w:rFonts w:ascii="Arial" w:hAnsi="Arial" w:cs="Arial"/>
        </w:rPr>
        <w:t xml:space="preserve"> </w:t>
      </w:r>
      <w:proofErr w:type="spellStart"/>
      <w:r w:rsidRPr="00876545">
        <w:rPr>
          <w:rFonts w:ascii="Arial" w:hAnsi="Arial" w:cs="Arial"/>
        </w:rPr>
        <w:t>modificarea</w:t>
      </w:r>
      <w:proofErr w:type="spellEnd"/>
      <w:r w:rsidRPr="00876545">
        <w:rPr>
          <w:rFonts w:ascii="Arial" w:hAnsi="Arial" w:cs="Arial"/>
        </w:rPr>
        <w:t xml:space="preserve"> </w:t>
      </w:r>
      <w:proofErr w:type="spellStart"/>
      <w:r w:rsidRPr="00876545">
        <w:rPr>
          <w:rFonts w:ascii="Arial" w:hAnsi="Arial" w:cs="Arial"/>
        </w:rPr>
        <w:t>şi</w:t>
      </w:r>
      <w:proofErr w:type="spellEnd"/>
      <w:r w:rsidRPr="00876545">
        <w:rPr>
          <w:rFonts w:ascii="Arial" w:hAnsi="Arial" w:cs="Arial"/>
        </w:rPr>
        <w:t xml:space="preserve"> </w:t>
      </w:r>
      <w:proofErr w:type="spellStart"/>
      <w:r w:rsidRPr="00876545">
        <w:rPr>
          <w:rFonts w:ascii="Arial" w:hAnsi="Arial" w:cs="Arial"/>
        </w:rPr>
        <w:t>completatea</w:t>
      </w:r>
      <w:proofErr w:type="spellEnd"/>
      <w:r w:rsidRPr="00876545">
        <w:rPr>
          <w:rFonts w:ascii="Arial" w:hAnsi="Arial" w:cs="Arial"/>
        </w:rPr>
        <w:t xml:space="preserve"> </w:t>
      </w:r>
      <w:proofErr w:type="spellStart"/>
      <w:r w:rsidRPr="00876545">
        <w:rPr>
          <w:rFonts w:ascii="Arial" w:hAnsi="Arial" w:cs="Arial"/>
        </w:rPr>
        <w:t>Ordonanţei</w:t>
      </w:r>
      <w:proofErr w:type="spellEnd"/>
      <w:r w:rsidRPr="00876545">
        <w:rPr>
          <w:rFonts w:ascii="Arial" w:hAnsi="Arial" w:cs="Arial"/>
        </w:rPr>
        <w:t xml:space="preserve"> de </w:t>
      </w:r>
      <w:proofErr w:type="spellStart"/>
      <w:r w:rsidRPr="00876545">
        <w:rPr>
          <w:rFonts w:ascii="Arial" w:hAnsi="Arial" w:cs="Arial"/>
        </w:rPr>
        <w:t>urgenţă</w:t>
      </w:r>
      <w:proofErr w:type="spellEnd"/>
      <w:r w:rsidRPr="00876545">
        <w:rPr>
          <w:rFonts w:ascii="Arial" w:hAnsi="Arial" w:cs="Arial"/>
        </w:rPr>
        <w:t xml:space="preserve"> nr.34/2006 </w:t>
      </w:r>
      <w:proofErr w:type="spellStart"/>
      <w:r w:rsidRPr="00876545">
        <w:rPr>
          <w:rFonts w:ascii="Arial" w:hAnsi="Arial" w:cs="Arial"/>
        </w:rPr>
        <w:t>privind</w:t>
      </w:r>
      <w:proofErr w:type="spellEnd"/>
      <w:r w:rsidRPr="00876545">
        <w:rPr>
          <w:rFonts w:ascii="Arial" w:hAnsi="Arial" w:cs="Arial"/>
        </w:rPr>
        <w:t xml:space="preserve"> </w:t>
      </w:r>
      <w:proofErr w:type="spellStart"/>
      <w:r w:rsidRPr="00876545">
        <w:rPr>
          <w:rFonts w:ascii="Arial" w:hAnsi="Arial" w:cs="Arial"/>
        </w:rPr>
        <w:t>atribuirea</w:t>
      </w:r>
      <w:proofErr w:type="spellEnd"/>
      <w:r w:rsidRPr="00876545">
        <w:rPr>
          <w:rFonts w:ascii="Arial" w:hAnsi="Arial" w:cs="Arial"/>
        </w:rPr>
        <w:t xml:space="preserve"> </w:t>
      </w:r>
      <w:proofErr w:type="spellStart"/>
      <w:r w:rsidRPr="00876545">
        <w:rPr>
          <w:rFonts w:ascii="Arial" w:hAnsi="Arial" w:cs="Arial"/>
        </w:rPr>
        <w:t>contractelor</w:t>
      </w:r>
      <w:proofErr w:type="spellEnd"/>
      <w:r w:rsidRPr="00876545">
        <w:rPr>
          <w:rFonts w:ascii="Arial" w:hAnsi="Arial" w:cs="Arial"/>
        </w:rPr>
        <w:t xml:space="preserve"> de </w:t>
      </w:r>
      <w:proofErr w:type="spellStart"/>
      <w:r w:rsidRPr="00876545">
        <w:rPr>
          <w:rFonts w:ascii="Arial" w:hAnsi="Arial" w:cs="Arial"/>
        </w:rPr>
        <w:t>achiziţie</w:t>
      </w:r>
      <w:proofErr w:type="spellEnd"/>
      <w:r w:rsidRPr="00876545">
        <w:rPr>
          <w:rFonts w:ascii="Arial" w:hAnsi="Arial" w:cs="Arial"/>
        </w:rPr>
        <w:t xml:space="preserve"> </w:t>
      </w:r>
      <w:proofErr w:type="spellStart"/>
      <w:r w:rsidRPr="00876545">
        <w:rPr>
          <w:rFonts w:ascii="Arial" w:hAnsi="Arial" w:cs="Arial"/>
        </w:rPr>
        <w:t>publică</w:t>
      </w:r>
      <w:proofErr w:type="spellEnd"/>
      <w:r w:rsidRPr="00876545">
        <w:rPr>
          <w:rFonts w:ascii="Arial" w:hAnsi="Arial" w:cs="Arial"/>
        </w:rPr>
        <w:t xml:space="preserve">, a </w:t>
      </w:r>
      <w:proofErr w:type="spellStart"/>
      <w:r w:rsidRPr="00876545">
        <w:rPr>
          <w:rFonts w:ascii="Arial" w:hAnsi="Arial" w:cs="Arial"/>
        </w:rPr>
        <w:t>contractelor</w:t>
      </w:r>
      <w:proofErr w:type="spellEnd"/>
      <w:r w:rsidRPr="00876545">
        <w:rPr>
          <w:rFonts w:ascii="Arial" w:hAnsi="Arial" w:cs="Arial"/>
        </w:rPr>
        <w:t xml:space="preserve"> de </w:t>
      </w:r>
      <w:proofErr w:type="spellStart"/>
      <w:r w:rsidRPr="00876545">
        <w:rPr>
          <w:rFonts w:ascii="Arial" w:hAnsi="Arial" w:cs="Arial"/>
        </w:rPr>
        <w:t>concesiune</w:t>
      </w:r>
      <w:proofErr w:type="spellEnd"/>
      <w:r w:rsidRPr="00876545">
        <w:rPr>
          <w:rFonts w:ascii="Arial" w:hAnsi="Arial" w:cs="Arial"/>
        </w:rPr>
        <w:t xml:space="preserve"> de </w:t>
      </w:r>
      <w:proofErr w:type="spellStart"/>
      <w:r w:rsidRPr="00876545">
        <w:rPr>
          <w:rFonts w:ascii="Arial" w:hAnsi="Arial" w:cs="Arial"/>
        </w:rPr>
        <w:t>lucrări</w:t>
      </w:r>
      <w:proofErr w:type="spellEnd"/>
      <w:r w:rsidRPr="00876545">
        <w:rPr>
          <w:rFonts w:ascii="Arial" w:hAnsi="Arial" w:cs="Arial"/>
        </w:rPr>
        <w:t xml:space="preserve"> </w:t>
      </w:r>
      <w:proofErr w:type="spellStart"/>
      <w:r w:rsidRPr="00876545">
        <w:rPr>
          <w:rFonts w:ascii="Arial" w:hAnsi="Arial" w:cs="Arial"/>
        </w:rPr>
        <w:t>publice</w:t>
      </w:r>
      <w:proofErr w:type="spellEnd"/>
      <w:r w:rsidRPr="00876545">
        <w:rPr>
          <w:rFonts w:ascii="Arial" w:hAnsi="Arial" w:cs="Arial"/>
        </w:rPr>
        <w:t xml:space="preserve"> </w:t>
      </w:r>
      <w:proofErr w:type="spellStart"/>
      <w:r w:rsidRPr="00876545">
        <w:rPr>
          <w:rFonts w:ascii="Arial" w:hAnsi="Arial" w:cs="Arial"/>
        </w:rPr>
        <w:t>şi</w:t>
      </w:r>
      <w:proofErr w:type="spellEnd"/>
      <w:r w:rsidRPr="00876545">
        <w:rPr>
          <w:rFonts w:ascii="Arial" w:hAnsi="Arial" w:cs="Arial"/>
        </w:rPr>
        <w:t xml:space="preserve"> a </w:t>
      </w:r>
      <w:proofErr w:type="spellStart"/>
      <w:r w:rsidRPr="00876545">
        <w:rPr>
          <w:rFonts w:ascii="Arial" w:hAnsi="Arial" w:cs="Arial"/>
        </w:rPr>
        <w:t>contractelor</w:t>
      </w:r>
      <w:proofErr w:type="spellEnd"/>
      <w:r w:rsidRPr="00876545">
        <w:rPr>
          <w:rFonts w:ascii="Arial" w:hAnsi="Arial" w:cs="Arial"/>
        </w:rPr>
        <w:t xml:space="preserve"> de </w:t>
      </w:r>
      <w:proofErr w:type="spellStart"/>
      <w:r w:rsidRPr="00876545">
        <w:rPr>
          <w:rFonts w:ascii="Arial" w:hAnsi="Arial" w:cs="Arial"/>
        </w:rPr>
        <w:t>concesiune</w:t>
      </w:r>
      <w:proofErr w:type="spellEnd"/>
      <w:r w:rsidRPr="00876545">
        <w:rPr>
          <w:rFonts w:ascii="Arial" w:hAnsi="Arial" w:cs="Arial"/>
        </w:rPr>
        <w:t xml:space="preserve"> de </w:t>
      </w:r>
      <w:proofErr w:type="spellStart"/>
      <w:r w:rsidRPr="00876545">
        <w:rPr>
          <w:rFonts w:ascii="Arial" w:hAnsi="Arial" w:cs="Arial"/>
        </w:rPr>
        <w:t>servicii</w:t>
      </w:r>
      <w:proofErr w:type="spellEnd"/>
      <w:r w:rsidRPr="00876545">
        <w:rPr>
          <w:rFonts w:ascii="Arial" w:hAnsi="Arial" w:cs="Arial"/>
        </w:rPr>
        <w:t xml:space="preserve"> </w:t>
      </w:r>
      <w:r w:rsidRPr="00876545">
        <w:rPr>
          <w:rFonts w:ascii="Arial" w:hAnsi="Arial" w:cs="Arial"/>
          <w:bCs/>
        </w:rPr>
        <w:t>(L692/2007)</w:t>
      </w:r>
    </w:p>
    <w:p w:rsidR="006B02CD" w:rsidRPr="00876545" w:rsidRDefault="006B02CD" w:rsidP="006B02CD">
      <w:pPr>
        <w:pStyle w:val="Listparagraf"/>
        <w:tabs>
          <w:tab w:val="left" w:pos="142"/>
        </w:tabs>
        <w:spacing w:line="360" w:lineRule="auto"/>
        <w:ind w:left="0"/>
        <w:jc w:val="both"/>
        <w:rPr>
          <w:rFonts w:ascii="Arial" w:hAnsi="Arial" w:cs="Arial"/>
        </w:rPr>
      </w:pPr>
    </w:p>
    <w:p w:rsidR="001C46F5" w:rsidRPr="006B02CD" w:rsidRDefault="001C46F5" w:rsidP="00876545">
      <w:pPr>
        <w:numPr>
          <w:ilvl w:val="0"/>
          <w:numId w:val="11"/>
        </w:numPr>
        <w:tabs>
          <w:tab w:val="left" w:pos="142"/>
        </w:tabs>
        <w:spacing w:line="360" w:lineRule="auto"/>
        <w:ind w:left="0" w:firstLine="0"/>
        <w:jc w:val="both"/>
        <w:rPr>
          <w:rFonts w:ascii="Arial" w:hAnsi="Arial" w:cs="Arial"/>
        </w:rPr>
      </w:pPr>
      <w:r w:rsidRPr="00876545">
        <w:rPr>
          <w:rFonts w:ascii="Arial" w:hAnsi="Arial" w:cs="Arial"/>
        </w:rPr>
        <w:t xml:space="preserve">Proiect de lege privind transmiterea unor terenuri cu suprafaţa totală de 5050 mp, aflate în domeniul public al statului, din administrarea Academiei de Ştiinţe Agricole şi Silvice "Gheorghe Ionescu-Şişeşti" - Staţiunea de Cercetare - Dezvoltare pentru Creşterea Bovinelor Arad, în administrarea Departamentului pentru Proiecte de Infrastructură şi Investiţii Străine, în vederea realizării de către Compania Naţională de Autostrăzi şi Drumuri Naţionale din </w:t>
      </w:r>
      <w:r w:rsidRPr="00876545">
        <w:rPr>
          <w:rFonts w:ascii="Arial" w:hAnsi="Arial" w:cs="Arial"/>
        </w:rPr>
        <w:lastRenderedPageBreak/>
        <w:t xml:space="preserve">România - S.A. a obiectivului de investiţie "Autostrada </w:t>
      </w:r>
      <w:proofErr w:type="spellStart"/>
      <w:r w:rsidRPr="00876545">
        <w:rPr>
          <w:rFonts w:ascii="Arial" w:hAnsi="Arial" w:cs="Arial"/>
        </w:rPr>
        <w:t>Arad-Timişoara-Lugoj</w:t>
      </w:r>
      <w:proofErr w:type="spellEnd"/>
      <w:r w:rsidRPr="00876545">
        <w:rPr>
          <w:rFonts w:ascii="Arial" w:hAnsi="Arial" w:cs="Arial"/>
        </w:rPr>
        <w:t xml:space="preserve">" - "Varianta de ocolire Arad cu profil de autostradă" </w:t>
      </w:r>
      <w:r w:rsidRPr="00876545">
        <w:rPr>
          <w:rFonts w:ascii="Arial" w:hAnsi="Arial" w:cs="Arial"/>
          <w:bCs/>
        </w:rPr>
        <w:t>(L330/2013)</w:t>
      </w:r>
    </w:p>
    <w:p w:rsidR="006B02CD" w:rsidRDefault="006B02CD" w:rsidP="006B02CD">
      <w:pPr>
        <w:pStyle w:val="Listparagraf"/>
        <w:rPr>
          <w:rFonts w:ascii="Arial" w:hAnsi="Arial" w:cs="Arial"/>
        </w:rPr>
      </w:pPr>
    </w:p>
    <w:p w:rsidR="006B02CD" w:rsidRPr="00876545" w:rsidRDefault="006B02CD" w:rsidP="006B02CD">
      <w:pPr>
        <w:tabs>
          <w:tab w:val="left" w:pos="142"/>
        </w:tabs>
        <w:spacing w:line="360" w:lineRule="auto"/>
        <w:jc w:val="both"/>
        <w:rPr>
          <w:rFonts w:ascii="Arial" w:hAnsi="Arial" w:cs="Arial"/>
        </w:rPr>
      </w:pPr>
    </w:p>
    <w:p w:rsidR="00876545" w:rsidRDefault="001C46F5" w:rsidP="00876545">
      <w:pPr>
        <w:pStyle w:val="Listparagraf"/>
        <w:numPr>
          <w:ilvl w:val="0"/>
          <w:numId w:val="11"/>
        </w:numPr>
        <w:tabs>
          <w:tab w:val="left" w:pos="142"/>
        </w:tabs>
        <w:spacing w:line="360" w:lineRule="auto"/>
        <w:ind w:left="0" w:firstLine="0"/>
        <w:jc w:val="both"/>
        <w:rPr>
          <w:rFonts w:ascii="Arial" w:hAnsi="Arial" w:cs="Arial"/>
        </w:rPr>
      </w:pPr>
      <w:r w:rsidRPr="00876545">
        <w:rPr>
          <w:rFonts w:ascii="Arial" w:hAnsi="Arial" w:cs="Arial"/>
        </w:rPr>
        <w:t>Diverse.</w:t>
      </w:r>
    </w:p>
    <w:p w:rsidR="006B02CD" w:rsidRDefault="006B02CD" w:rsidP="006B02CD">
      <w:pPr>
        <w:pStyle w:val="Listparagraf"/>
        <w:tabs>
          <w:tab w:val="left" w:pos="142"/>
        </w:tabs>
        <w:spacing w:line="360" w:lineRule="auto"/>
        <w:ind w:left="0"/>
        <w:jc w:val="both"/>
        <w:rPr>
          <w:rFonts w:ascii="Arial" w:hAnsi="Arial" w:cs="Arial"/>
        </w:rPr>
      </w:pPr>
    </w:p>
    <w:p w:rsidR="001C46F5" w:rsidRPr="00876545" w:rsidRDefault="009459A5" w:rsidP="00876545">
      <w:pPr>
        <w:pStyle w:val="Listparagraf"/>
        <w:tabs>
          <w:tab w:val="left" w:pos="142"/>
        </w:tabs>
        <w:spacing w:line="360" w:lineRule="auto"/>
        <w:ind w:left="0"/>
        <w:jc w:val="both"/>
        <w:rPr>
          <w:rFonts w:ascii="Arial" w:hAnsi="Arial" w:cs="Arial"/>
        </w:rPr>
      </w:pPr>
      <w:r>
        <w:rPr>
          <w:rFonts w:ascii="Arial" w:hAnsi="Arial" w:cs="Arial"/>
        </w:rPr>
        <w:tab/>
      </w:r>
      <w:r>
        <w:rPr>
          <w:rFonts w:ascii="Arial" w:hAnsi="Arial" w:cs="Arial"/>
        </w:rPr>
        <w:tab/>
      </w:r>
      <w:r w:rsidR="00DA5813" w:rsidRPr="00876545">
        <w:rPr>
          <w:rFonts w:ascii="Arial" w:hAnsi="Arial" w:cs="Arial"/>
        </w:rPr>
        <w:t xml:space="preserve">La </w:t>
      </w:r>
      <w:proofErr w:type="spellStart"/>
      <w:r w:rsidR="00DA5813" w:rsidRPr="00876545">
        <w:rPr>
          <w:rFonts w:ascii="Arial" w:hAnsi="Arial" w:cs="Arial"/>
        </w:rPr>
        <w:t>punctul</w:t>
      </w:r>
      <w:proofErr w:type="spellEnd"/>
      <w:r w:rsidR="00DA5813" w:rsidRPr="00876545">
        <w:rPr>
          <w:rFonts w:ascii="Arial" w:hAnsi="Arial" w:cs="Arial"/>
        </w:rPr>
        <w:t xml:space="preserve"> 1 </w:t>
      </w:r>
      <w:proofErr w:type="spellStart"/>
      <w:r w:rsidR="00DA5813" w:rsidRPr="00876545">
        <w:rPr>
          <w:rFonts w:ascii="Arial" w:hAnsi="Arial" w:cs="Arial"/>
        </w:rPr>
        <w:t>pe</w:t>
      </w:r>
      <w:proofErr w:type="spellEnd"/>
      <w:r w:rsidR="00DA5813" w:rsidRPr="00876545">
        <w:rPr>
          <w:rFonts w:ascii="Arial" w:hAnsi="Arial" w:cs="Arial"/>
        </w:rPr>
        <w:t xml:space="preserve"> </w:t>
      </w:r>
      <w:proofErr w:type="spellStart"/>
      <w:r w:rsidR="00DA5813" w:rsidRPr="00876545">
        <w:rPr>
          <w:rFonts w:ascii="Arial" w:hAnsi="Arial" w:cs="Arial"/>
        </w:rPr>
        <w:t>ordinea</w:t>
      </w:r>
      <w:proofErr w:type="spellEnd"/>
      <w:r w:rsidR="00DA5813" w:rsidRPr="00876545">
        <w:rPr>
          <w:rFonts w:ascii="Arial" w:hAnsi="Arial" w:cs="Arial"/>
        </w:rPr>
        <w:t xml:space="preserve"> de zi s-a discutat</w:t>
      </w:r>
      <w:r w:rsidR="00DA5813" w:rsidRPr="00876545">
        <w:rPr>
          <w:rFonts w:ascii="Arial" w:eastAsia="Batang" w:hAnsi="Arial" w:cs="Arial"/>
          <w:bCs/>
        </w:rPr>
        <w:t xml:space="preserve"> </w:t>
      </w:r>
      <w:r w:rsidR="001C46F5" w:rsidRPr="00876545">
        <w:rPr>
          <w:rFonts w:ascii="Arial" w:hAnsi="Arial" w:cs="Arial"/>
          <w:i/>
        </w:rPr>
        <w:t xml:space="preserve">Proiectul de lege privind transmiterea unor terenuri în suprafaţă totală de 1.782 mp, aflate în domeniul public al statului, din </w:t>
      </w:r>
      <w:proofErr w:type="spellStart"/>
      <w:r w:rsidR="001C46F5" w:rsidRPr="00876545">
        <w:rPr>
          <w:rFonts w:ascii="Arial" w:hAnsi="Arial" w:cs="Arial"/>
          <w:i/>
        </w:rPr>
        <w:t>administrarea</w:t>
      </w:r>
      <w:proofErr w:type="spellEnd"/>
      <w:r w:rsidR="001C46F5" w:rsidRPr="00876545">
        <w:rPr>
          <w:rFonts w:ascii="Arial" w:hAnsi="Arial" w:cs="Arial"/>
          <w:i/>
        </w:rPr>
        <w:t xml:space="preserve"> </w:t>
      </w:r>
      <w:proofErr w:type="spellStart"/>
      <w:r w:rsidR="001C46F5" w:rsidRPr="00876545">
        <w:rPr>
          <w:rFonts w:ascii="Arial" w:hAnsi="Arial" w:cs="Arial"/>
          <w:i/>
        </w:rPr>
        <w:t>Academiei</w:t>
      </w:r>
      <w:proofErr w:type="spellEnd"/>
      <w:r w:rsidR="001C46F5" w:rsidRPr="00876545">
        <w:rPr>
          <w:rFonts w:ascii="Arial" w:hAnsi="Arial" w:cs="Arial"/>
          <w:i/>
        </w:rPr>
        <w:t xml:space="preserve"> de </w:t>
      </w:r>
      <w:proofErr w:type="spellStart"/>
      <w:r w:rsidR="001C46F5" w:rsidRPr="00876545">
        <w:rPr>
          <w:rFonts w:ascii="Arial" w:hAnsi="Arial" w:cs="Arial"/>
          <w:i/>
        </w:rPr>
        <w:t>Ştiinţe</w:t>
      </w:r>
      <w:proofErr w:type="spellEnd"/>
      <w:r w:rsidR="001C46F5" w:rsidRPr="00876545">
        <w:rPr>
          <w:rFonts w:ascii="Arial" w:hAnsi="Arial" w:cs="Arial"/>
          <w:i/>
        </w:rPr>
        <w:t xml:space="preserve"> </w:t>
      </w:r>
      <w:proofErr w:type="spellStart"/>
      <w:r w:rsidR="001C46F5" w:rsidRPr="00876545">
        <w:rPr>
          <w:rFonts w:ascii="Arial" w:hAnsi="Arial" w:cs="Arial"/>
          <w:i/>
        </w:rPr>
        <w:t>Agricole</w:t>
      </w:r>
      <w:proofErr w:type="spellEnd"/>
      <w:r w:rsidR="001C46F5" w:rsidRPr="00876545">
        <w:rPr>
          <w:rFonts w:ascii="Arial" w:hAnsi="Arial" w:cs="Arial"/>
          <w:i/>
        </w:rPr>
        <w:t xml:space="preserve"> </w:t>
      </w:r>
      <w:proofErr w:type="spellStart"/>
      <w:r w:rsidR="001C46F5" w:rsidRPr="00876545">
        <w:rPr>
          <w:rFonts w:ascii="Arial" w:hAnsi="Arial" w:cs="Arial"/>
          <w:i/>
        </w:rPr>
        <w:t>şi</w:t>
      </w:r>
      <w:proofErr w:type="spellEnd"/>
      <w:r w:rsidR="001C46F5" w:rsidRPr="00876545">
        <w:rPr>
          <w:rFonts w:ascii="Arial" w:hAnsi="Arial" w:cs="Arial"/>
          <w:i/>
        </w:rPr>
        <w:t xml:space="preserve"> </w:t>
      </w:r>
      <w:proofErr w:type="spellStart"/>
      <w:r w:rsidR="001C46F5" w:rsidRPr="00876545">
        <w:rPr>
          <w:rFonts w:ascii="Arial" w:hAnsi="Arial" w:cs="Arial"/>
          <w:i/>
        </w:rPr>
        <w:t>Silvice</w:t>
      </w:r>
      <w:proofErr w:type="spellEnd"/>
      <w:r w:rsidR="001C46F5" w:rsidRPr="00876545">
        <w:rPr>
          <w:rFonts w:ascii="Arial" w:hAnsi="Arial" w:cs="Arial"/>
          <w:i/>
        </w:rPr>
        <w:t xml:space="preserve"> "Gheorghe </w:t>
      </w:r>
      <w:proofErr w:type="spellStart"/>
      <w:r w:rsidR="001C46F5" w:rsidRPr="00876545">
        <w:rPr>
          <w:rFonts w:ascii="Arial" w:hAnsi="Arial" w:cs="Arial"/>
          <w:i/>
        </w:rPr>
        <w:t>Ionescu-Şişeşti</w:t>
      </w:r>
      <w:proofErr w:type="spellEnd"/>
      <w:r w:rsidR="001C46F5" w:rsidRPr="00876545">
        <w:rPr>
          <w:rFonts w:ascii="Arial" w:hAnsi="Arial" w:cs="Arial"/>
          <w:i/>
        </w:rPr>
        <w:t xml:space="preserve">" - </w:t>
      </w:r>
      <w:proofErr w:type="spellStart"/>
      <w:r w:rsidR="001C46F5" w:rsidRPr="00876545">
        <w:rPr>
          <w:rFonts w:ascii="Arial" w:hAnsi="Arial" w:cs="Arial"/>
          <w:i/>
        </w:rPr>
        <w:t>Insitutul</w:t>
      </w:r>
      <w:proofErr w:type="spellEnd"/>
      <w:r w:rsidR="001C46F5" w:rsidRPr="00876545">
        <w:rPr>
          <w:rFonts w:ascii="Arial" w:hAnsi="Arial" w:cs="Arial"/>
          <w:i/>
        </w:rPr>
        <w:t xml:space="preserve"> de </w:t>
      </w:r>
      <w:proofErr w:type="spellStart"/>
      <w:r w:rsidR="001C46F5" w:rsidRPr="00876545">
        <w:rPr>
          <w:rFonts w:ascii="Arial" w:hAnsi="Arial" w:cs="Arial"/>
          <w:i/>
        </w:rPr>
        <w:t>Cercetare</w:t>
      </w:r>
      <w:proofErr w:type="spellEnd"/>
      <w:r w:rsidR="001C46F5" w:rsidRPr="00876545">
        <w:rPr>
          <w:rFonts w:ascii="Arial" w:hAnsi="Arial" w:cs="Arial"/>
          <w:i/>
        </w:rPr>
        <w:t xml:space="preserve"> - </w:t>
      </w:r>
      <w:proofErr w:type="spellStart"/>
      <w:r w:rsidR="001C46F5" w:rsidRPr="00876545">
        <w:rPr>
          <w:rFonts w:ascii="Arial" w:hAnsi="Arial" w:cs="Arial"/>
          <w:i/>
        </w:rPr>
        <w:t>Dezvoltare</w:t>
      </w:r>
      <w:proofErr w:type="spellEnd"/>
      <w:r w:rsidR="001C46F5" w:rsidRPr="00876545">
        <w:rPr>
          <w:rFonts w:ascii="Arial" w:hAnsi="Arial" w:cs="Arial"/>
          <w:i/>
        </w:rPr>
        <w:t xml:space="preserve"> </w:t>
      </w:r>
      <w:proofErr w:type="spellStart"/>
      <w:r w:rsidR="001C46F5" w:rsidRPr="00876545">
        <w:rPr>
          <w:rFonts w:ascii="Arial" w:hAnsi="Arial" w:cs="Arial"/>
          <w:i/>
        </w:rPr>
        <w:t>pentru</w:t>
      </w:r>
      <w:proofErr w:type="spellEnd"/>
      <w:r w:rsidR="001C46F5" w:rsidRPr="00876545">
        <w:rPr>
          <w:rFonts w:ascii="Arial" w:hAnsi="Arial" w:cs="Arial"/>
          <w:i/>
        </w:rPr>
        <w:t xml:space="preserve"> </w:t>
      </w:r>
      <w:proofErr w:type="spellStart"/>
      <w:r w:rsidR="001C46F5" w:rsidRPr="00876545">
        <w:rPr>
          <w:rFonts w:ascii="Arial" w:hAnsi="Arial" w:cs="Arial"/>
          <w:i/>
        </w:rPr>
        <w:t>Creşterea</w:t>
      </w:r>
      <w:proofErr w:type="spellEnd"/>
      <w:r w:rsidR="001C46F5" w:rsidRPr="00876545">
        <w:rPr>
          <w:rFonts w:ascii="Arial" w:hAnsi="Arial" w:cs="Arial"/>
          <w:i/>
        </w:rPr>
        <w:t xml:space="preserve"> </w:t>
      </w:r>
      <w:proofErr w:type="spellStart"/>
      <w:r w:rsidR="001C46F5" w:rsidRPr="00876545">
        <w:rPr>
          <w:rFonts w:ascii="Arial" w:hAnsi="Arial" w:cs="Arial"/>
          <w:i/>
        </w:rPr>
        <w:t>Ovinelor</w:t>
      </w:r>
      <w:proofErr w:type="spellEnd"/>
      <w:r w:rsidR="001C46F5" w:rsidRPr="00876545">
        <w:rPr>
          <w:rFonts w:ascii="Arial" w:hAnsi="Arial" w:cs="Arial"/>
          <w:i/>
        </w:rPr>
        <w:t xml:space="preserve"> </w:t>
      </w:r>
      <w:proofErr w:type="spellStart"/>
      <w:r w:rsidR="001C46F5" w:rsidRPr="00876545">
        <w:rPr>
          <w:rFonts w:ascii="Arial" w:hAnsi="Arial" w:cs="Arial"/>
          <w:i/>
        </w:rPr>
        <w:t>şi</w:t>
      </w:r>
      <w:proofErr w:type="spellEnd"/>
      <w:r w:rsidR="001C46F5" w:rsidRPr="00876545">
        <w:rPr>
          <w:rFonts w:ascii="Arial" w:hAnsi="Arial" w:cs="Arial"/>
          <w:i/>
        </w:rPr>
        <w:t xml:space="preserve"> </w:t>
      </w:r>
      <w:proofErr w:type="spellStart"/>
      <w:r w:rsidR="001C46F5" w:rsidRPr="00876545">
        <w:rPr>
          <w:rFonts w:ascii="Arial" w:hAnsi="Arial" w:cs="Arial"/>
          <w:i/>
        </w:rPr>
        <w:t>Caprinelor</w:t>
      </w:r>
      <w:proofErr w:type="spellEnd"/>
      <w:r w:rsidR="001C46F5" w:rsidRPr="00876545">
        <w:rPr>
          <w:rFonts w:ascii="Arial" w:hAnsi="Arial" w:cs="Arial"/>
          <w:i/>
        </w:rPr>
        <w:t xml:space="preserve"> - Palas, judeţul Constanţa, în administrarea Departamentului pentru Proiecte de Infrastructură şi Investiţii Străine, în vederea realizării de către Compania Naţională de Autostrăzi şi Drumuri Naţionale din România - S.A. a obiectivului de investiţii "Varianta de ocolire a municipiului Constanţa" .</w:t>
      </w:r>
    </w:p>
    <w:p w:rsidR="00AB565C" w:rsidRPr="001C46F5" w:rsidRDefault="001C46F5" w:rsidP="001C46F5">
      <w:pPr>
        <w:spacing w:line="360" w:lineRule="auto"/>
        <w:ind w:firstLine="644"/>
        <w:jc w:val="both"/>
        <w:rPr>
          <w:rFonts w:ascii="Arial" w:hAnsi="Arial" w:cs="Arial"/>
        </w:rPr>
      </w:pPr>
      <w:r>
        <w:rPr>
          <w:rFonts w:ascii="Arial" w:hAnsi="Arial" w:cs="Arial"/>
        </w:rPr>
        <w:t>Prezentul proiect de lege</w:t>
      </w:r>
      <w:r w:rsidR="00AB565C" w:rsidRPr="001C46F5">
        <w:rPr>
          <w:rFonts w:ascii="Arial" w:hAnsi="Arial" w:cs="Arial"/>
        </w:rPr>
        <w:t xml:space="preserve"> </w:t>
      </w:r>
      <w:r>
        <w:rPr>
          <w:rFonts w:ascii="Arial" w:hAnsi="Arial" w:cs="Arial"/>
          <w:color w:val="333333"/>
        </w:rPr>
        <w:t>r</w:t>
      </w:r>
      <w:r w:rsidRPr="001C46F5">
        <w:rPr>
          <w:rFonts w:ascii="Arial" w:hAnsi="Arial" w:cs="Arial"/>
          <w:color w:val="333333"/>
        </w:rPr>
        <w:t xml:space="preserve">eglementează transmiterea unor terenuri în suprafaţă totală de 1.782 mp, aflate în domeniul public al statului, din administrarea Academiei de Ştiinţe Agricole şi Silvice "Gheorghe Ionescu-Şişeşti" - </w:t>
      </w:r>
      <w:proofErr w:type="spellStart"/>
      <w:r w:rsidRPr="001C46F5">
        <w:rPr>
          <w:rFonts w:ascii="Arial" w:hAnsi="Arial" w:cs="Arial"/>
          <w:color w:val="333333"/>
        </w:rPr>
        <w:t>Insitutul</w:t>
      </w:r>
      <w:proofErr w:type="spellEnd"/>
      <w:r w:rsidRPr="001C46F5">
        <w:rPr>
          <w:rFonts w:ascii="Arial" w:hAnsi="Arial" w:cs="Arial"/>
          <w:color w:val="333333"/>
        </w:rPr>
        <w:t xml:space="preserve"> de Cercetare - Dezvoltare pentru Creşterea Ovinelor şi Caprinelor - Palas, judeţul Constanţa, în administrarea Departamentului pentru Proiecte de Infrastructură şi Investiţii Străine, în vederea realizării de către Compania Naţională de Autostrăzi şi Drumuri Naţionale din România - S.A. a obiectivului de investiţii "Varianta de ocolire a municipiului Constanţa"</w:t>
      </w:r>
      <w:r>
        <w:rPr>
          <w:rFonts w:ascii="Arial" w:hAnsi="Arial" w:cs="Arial"/>
          <w:color w:val="333333"/>
        </w:rPr>
        <w:t>.</w:t>
      </w:r>
    </w:p>
    <w:p w:rsidR="00D71937" w:rsidRPr="001C46F5" w:rsidRDefault="00D71937" w:rsidP="001C46F5">
      <w:pPr>
        <w:spacing w:line="360" w:lineRule="auto"/>
        <w:ind w:firstLine="644"/>
        <w:jc w:val="both"/>
        <w:rPr>
          <w:rFonts w:ascii="Arial" w:hAnsi="Arial" w:cs="Arial"/>
        </w:rPr>
      </w:pPr>
      <w:r w:rsidRPr="001C46F5">
        <w:rPr>
          <w:rFonts w:ascii="Arial" w:hAnsi="Arial" w:cs="Arial"/>
        </w:rPr>
        <w:t xml:space="preserve"> </w:t>
      </w:r>
      <w:r w:rsidR="008F4B1C">
        <w:rPr>
          <w:rFonts w:ascii="Arial" w:hAnsi="Arial" w:cs="Arial"/>
        </w:rPr>
        <w:t>La lucră</w:t>
      </w:r>
      <w:r w:rsidRPr="001C46F5">
        <w:rPr>
          <w:rFonts w:ascii="Arial" w:hAnsi="Arial" w:cs="Arial"/>
        </w:rPr>
        <w:t xml:space="preserve">rile comisiei a participat </w:t>
      </w:r>
      <w:r w:rsidR="001C46F5">
        <w:rPr>
          <w:rFonts w:ascii="Arial" w:hAnsi="Arial" w:cs="Arial"/>
        </w:rPr>
        <w:t xml:space="preserve">din partea </w:t>
      </w:r>
      <w:r w:rsidR="001C46F5" w:rsidRPr="001C46F5">
        <w:rPr>
          <w:rFonts w:ascii="Arial" w:hAnsi="Arial" w:cs="Arial"/>
        </w:rPr>
        <w:t>Academiei de Ştiinţe Agricole şi Silvice "Gheorghe Ionescu-Şişeşti"</w:t>
      </w:r>
      <w:r w:rsidR="001C46F5">
        <w:rPr>
          <w:rFonts w:ascii="Arial" w:hAnsi="Arial" w:cs="Arial"/>
        </w:rPr>
        <w:t xml:space="preserve"> - </w:t>
      </w:r>
      <w:r w:rsidRPr="001C46F5">
        <w:rPr>
          <w:rFonts w:ascii="Arial" w:hAnsi="Arial" w:cs="Arial"/>
        </w:rPr>
        <w:t xml:space="preserve">domnul </w:t>
      </w:r>
      <w:r w:rsidR="001C46F5">
        <w:rPr>
          <w:rFonts w:ascii="Arial" w:hAnsi="Arial" w:cs="Arial"/>
          <w:color w:val="000000"/>
        </w:rPr>
        <w:t xml:space="preserve">vicepreședinte </w:t>
      </w:r>
      <w:r w:rsidR="001C46F5" w:rsidRPr="001C46F5">
        <w:rPr>
          <w:rStyle w:val="Accentuat"/>
          <w:rFonts w:ascii="Arial" w:hAnsi="Arial" w:cs="Arial"/>
          <w:i w:val="0"/>
          <w:color w:val="000000"/>
        </w:rPr>
        <w:t>Mihai</w:t>
      </w:r>
      <w:r w:rsidR="001C46F5" w:rsidRPr="001C46F5">
        <w:rPr>
          <w:rFonts w:ascii="Arial" w:hAnsi="Arial" w:cs="Arial"/>
          <w:i/>
          <w:color w:val="000000"/>
        </w:rPr>
        <w:t xml:space="preserve"> </w:t>
      </w:r>
      <w:r w:rsidR="001C46F5">
        <w:rPr>
          <w:rFonts w:ascii="Arial" w:hAnsi="Arial" w:cs="Arial"/>
          <w:color w:val="000000"/>
        </w:rPr>
        <w:t>Nicolescu.</w:t>
      </w:r>
    </w:p>
    <w:p w:rsidR="00A15D57" w:rsidRPr="006C159D" w:rsidRDefault="00A15D57" w:rsidP="001C46F5">
      <w:pPr>
        <w:spacing w:line="360" w:lineRule="auto"/>
        <w:ind w:firstLine="708"/>
        <w:jc w:val="both"/>
        <w:rPr>
          <w:rFonts w:ascii="Arial" w:hAnsi="Arial" w:cs="Arial"/>
        </w:rPr>
      </w:pPr>
      <w:r w:rsidRPr="006C159D">
        <w:rPr>
          <w:rFonts w:ascii="Arial" w:hAnsi="Arial" w:cs="Arial"/>
        </w:rPr>
        <w:t xml:space="preserve">Consiliul Legislativ avizează favorabil </w:t>
      </w:r>
      <w:r w:rsidR="001C46F5">
        <w:rPr>
          <w:rFonts w:ascii="Arial" w:hAnsi="Arial" w:cs="Arial"/>
        </w:rPr>
        <w:t>proiectul de lege.</w:t>
      </w:r>
    </w:p>
    <w:p w:rsidR="00BD3B49" w:rsidRDefault="00310353" w:rsidP="001C46F5">
      <w:pPr>
        <w:spacing w:line="360" w:lineRule="auto"/>
        <w:ind w:firstLine="708"/>
        <w:jc w:val="both"/>
        <w:rPr>
          <w:rFonts w:ascii="Arial" w:eastAsia="Batang" w:hAnsi="Arial" w:cs="Arial"/>
        </w:rPr>
      </w:pPr>
      <w:r w:rsidRPr="006C159D">
        <w:rPr>
          <w:rFonts w:ascii="Arial" w:eastAsia="Batang" w:hAnsi="Arial" w:cs="Arial"/>
        </w:rPr>
        <w:t>M</w:t>
      </w:r>
      <w:r w:rsidR="00BD3B49" w:rsidRPr="006C159D">
        <w:rPr>
          <w:rFonts w:ascii="Arial" w:eastAsia="Batang" w:hAnsi="Arial" w:cs="Arial"/>
        </w:rPr>
        <w:t>embrii Comisiei  pentru privatizare şi ad</w:t>
      </w:r>
      <w:r w:rsidR="006D1871" w:rsidRPr="006C159D">
        <w:rPr>
          <w:rFonts w:ascii="Arial" w:eastAsia="Batang" w:hAnsi="Arial" w:cs="Arial"/>
        </w:rPr>
        <w:t xml:space="preserve">ministrarea activelor statului </w:t>
      </w:r>
      <w:r w:rsidR="00BD3B49" w:rsidRPr="006C159D">
        <w:rPr>
          <w:rFonts w:ascii="Arial" w:eastAsia="Batang" w:hAnsi="Arial" w:cs="Arial"/>
        </w:rPr>
        <w:t xml:space="preserve">au hotărât, cu majoritate de voturi, </w:t>
      </w:r>
      <w:r w:rsidR="00EB6DF7" w:rsidRPr="006C159D">
        <w:rPr>
          <w:rFonts w:ascii="Arial" w:eastAsia="Batang" w:hAnsi="Arial" w:cs="Arial"/>
        </w:rPr>
        <w:t xml:space="preserve">să adopte </w:t>
      </w:r>
      <w:r w:rsidR="00ED4C79" w:rsidRPr="006C159D">
        <w:rPr>
          <w:rFonts w:ascii="Arial" w:eastAsia="Batang" w:hAnsi="Arial" w:cs="Arial"/>
        </w:rPr>
        <w:t>aviz favorabil</w:t>
      </w:r>
      <w:r w:rsidR="001C46F5">
        <w:rPr>
          <w:rFonts w:ascii="Arial" w:eastAsia="Batang" w:hAnsi="Arial" w:cs="Arial"/>
        </w:rPr>
        <w:t>.</w:t>
      </w:r>
    </w:p>
    <w:p w:rsidR="001C46F5" w:rsidRDefault="001C46F5" w:rsidP="00876545">
      <w:pPr>
        <w:spacing w:line="276" w:lineRule="auto"/>
        <w:jc w:val="both"/>
        <w:rPr>
          <w:rFonts w:ascii="Arial" w:eastAsia="Batang" w:hAnsi="Arial" w:cs="Arial"/>
        </w:rPr>
      </w:pPr>
    </w:p>
    <w:p w:rsidR="00876545" w:rsidRDefault="00876545" w:rsidP="00876545">
      <w:pPr>
        <w:spacing w:line="276" w:lineRule="auto"/>
        <w:jc w:val="both"/>
        <w:rPr>
          <w:rFonts w:ascii="Arial" w:eastAsia="Batang" w:hAnsi="Arial" w:cs="Arial"/>
        </w:rPr>
      </w:pPr>
    </w:p>
    <w:p w:rsidR="001C46F5" w:rsidRDefault="001C46F5" w:rsidP="001C46F5">
      <w:pPr>
        <w:spacing w:line="360" w:lineRule="auto"/>
        <w:ind w:firstLine="708"/>
        <w:jc w:val="both"/>
        <w:rPr>
          <w:rFonts w:ascii="Arial" w:hAnsi="Arial" w:cs="Arial"/>
          <w:i/>
        </w:rPr>
      </w:pPr>
      <w:r>
        <w:rPr>
          <w:rFonts w:ascii="Arial" w:hAnsi="Arial" w:cs="Arial"/>
        </w:rPr>
        <w:t>La punctul 2</w:t>
      </w:r>
      <w:r w:rsidRPr="006C159D">
        <w:rPr>
          <w:rFonts w:ascii="Arial" w:hAnsi="Arial" w:cs="Arial"/>
        </w:rPr>
        <w:t xml:space="preserve"> pe ordinea de zi s-a discutat</w:t>
      </w:r>
      <w:r w:rsidRPr="001C46F5">
        <w:rPr>
          <w:rFonts w:ascii="Arial" w:hAnsi="Arial" w:cs="Arial"/>
        </w:rPr>
        <w:t xml:space="preserve"> </w:t>
      </w:r>
      <w:r w:rsidRPr="001C46F5">
        <w:rPr>
          <w:rFonts w:ascii="Arial" w:hAnsi="Arial" w:cs="Arial"/>
          <w:i/>
        </w:rPr>
        <w:t>Proiectul de lege pentru aprobarea Ordonanţei Guvernului nr. 17/2012 privind reglementarea unor măsuri fiscal-bugetare</w:t>
      </w:r>
      <w:r>
        <w:rPr>
          <w:rFonts w:ascii="Arial" w:hAnsi="Arial" w:cs="Arial"/>
          <w:i/>
        </w:rPr>
        <w:t>.</w:t>
      </w:r>
    </w:p>
    <w:p w:rsidR="005F08F8" w:rsidRPr="00D0617F" w:rsidRDefault="005F08F8" w:rsidP="005F08F8">
      <w:pPr>
        <w:spacing w:line="360" w:lineRule="auto"/>
        <w:ind w:firstLine="705"/>
        <w:jc w:val="both"/>
        <w:rPr>
          <w:rFonts w:ascii="Arial" w:hAnsi="Arial" w:cs="Arial"/>
        </w:rPr>
      </w:pPr>
      <w:r w:rsidRPr="00D0617F">
        <w:rPr>
          <w:rFonts w:ascii="Arial" w:hAnsi="Arial" w:cs="Arial"/>
        </w:rPr>
        <w:t xml:space="preserve">Se solicită </w:t>
      </w:r>
      <w:proofErr w:type="spellStart"/>
      <w:r w:rsidRPr="00D0617F">
        <w:rPr>
          <w:rFonts w:ascii="Arial" w:hAnsi="Arial" w:cs="Arial"/>
        </w:rPr>
        <w:t>reexaminara</w:t>
      </w:r>
      <w:proofErr w:type="spellEnd"/>
      <w:r w:rsidRPr="00D0617F">
        <w:rPr>
          <w:rFonts w:ascii="Arial" w:hAnsi="Arial" w:cs="Arial"/>
        </w:rPr>
        <w:t xml:space="preserve"> Legii pentru aprobarea Ordonanţei Guvernului nr.17/20012 privind reglementarea unor măsuri fiscal-bugetare având în vedere următoarele:</w:t>
      </w:r>
    </w:p>
    <w:p w:rsidR="005F08F8" w:rsidRPr="00D0617F" w:rsidRDefault="005F08F8" w:rsidP="005F08F8">
      <w:pPr>
        <w:numPr>
          <w:ilvl w:val="0"/>
          <w:numId w:val="12"/>
        </w:numPr>
        <w:tabs>
          <w:tab w:val="clear" w:pos="1065"/>
          <w:tab w:val="num" w:pos="284"/>
        </w:tabs>
        <w:spacing w:line="360" w:lineRule="auto"/>
        <w:ind w:left="0" w:firstLine="0"/>
        <w:jc w:val="both"/>
        <w:rPr>
          <w:rFonts w:ascii="Arial" w:hAnsi="Arial" w:cs="Arial"/>
        </w:rPr>
      </w:pPr>
      <w:r w:rsidRPr="00D0617F">
        <w:rPr>
          <w:rFonts w:ascii="Arial" w:hAnsi="Arial" w:cs="Arial"/>
        </w:rPr>
        <w:t xml:space="preserve">Întrucât prevederile art.3 din Ordonanţa Guvernului nr.17/2012 abrogă, începând cu 31 decembrie 2013, art.23 din Legea nr.186/2003 privind susţinerea şi promovarea culturii, care stabileşte acordarea de către Compania Naţională Loteria Română S.A. a 0,4% din profitul net către achiziţia de publicaţii editate pe orice fel de suport destinate bibliotecilor publice şi pentru acordarea unor tichete valorice pentru achiziţionarea publicaţiilor către utilizatorii din bibliotecile publice (elevi, studenţi, </w:t>
      </w:r>
      <w:proofErr w:type="spellStart"/>
      <w:r w:rsidRPr="00D0617F">
        <w:rPr>
          <w:rFonts w:ascii="Arial" w:hAnsi="Arial" w:cs="Arial"/>
        </w:rPr>
        <w:t>persone</w:t>
      </w:r>
      <w:proofErr w:type="spellEnd"/>
      <w:r w:rsidRPr="00D0617F">
        <w:rPr>
          <w:rFonts w:ascii="Arial" w:hAnsi="Arial" w:cs="Arial"/>
        </w:rPr>
        <w:t xml:space="preserve"> cu venit lunar sub nivelul salariului minim pe economie, precum şi nevăzătorilor şi surdo-muţilor), iar art.4 abrogă art. art.21 alin.1 </w:t>
      </w:r>
      <w:proofErr w:type="spellStart"/>
      <w:r w:rsidRPr="00D0617F">
        <w:rPr>
          <w:rFonts w:ascii="Arial" w:hAnsi="Arial" w:cs="Arial"/>
        </w:rPr>
        <w:t>lit.ş</w:t>
      </w:r>
      <w:proofErr w:type="spellEnd"/>
      <w:r w:rsidRPr="00D0617F">
        <w:rPr>
          <w:rFonts w:ascii="Arial" w:hAnsi="Arial" w:cs="Arial"/>
        </w:rPr>
        <w:t xml:space="preserve"> din </w:t>
      </w:r>
      <w:r w:rsidRPr="00D0617F">
        <w:rPr>
          <w:rFonts w:ascii="Arial" w:hAnsi="Arial" w:cs="Arial"/>
        </w:rPr>
        <w:lastRenderedPageBreak/>
        <w:t xml:space="preserve">Ordonanţa Guvernului nr.51 din 1998 prin care se direcţionează o cotă de 2% din încasările Loteriei Române către Fondul Cultural Naţional. </w:t>
      </w:r>
    </w:p>
    <w:p w:rsidR="005F08F8" w:rsidRPr="00D0617F" w:rsidRDefault="005F08F8" w:rsidP="005F08F8">
      <w:pPr>
        <w:tabs>
          <w:tab w:val="num" w:pos="142"/>
        </w:tabs>
        <w:spacing w:line="360" w:lineRule="auto"/>
        <w:jc w:val="both"/>
        <w:rPr>
          <w:rFonts w:ascii="Arial" w:hAnsi="Arial" w:cs="Arial"/>
        </w:rPr>
      </w:pPr>
      <w:r>
        <w:rPr>
          <w:rFonts w:ascii="Arial" w:hAnsi="Arial" w:cs="Arial"/>
        </w:rPr>
        <w:tab/>
      </w:r>
      <w:r>
        <w:rPr>
          <w:rFonts w:ascii="Arial" w:hAnsi="Arial" w:cs="Arial"/>
        </w:rPr>
        <w:tab/>
      </w:r>
      <w:r w:rsidRPr="00D0617F">
        <w:rPr>
          <w:rFonts w:ascii="Arial" w:hAnsi="Arial" w:cs="Arial"/>
        </w:rPr>
        <w:t>Având în vedere acestea, se constată  diminuarea semnificativă a fondurilor Ministerului Culturii destinate achiziţiilor de cărţi de vizită şi alte publicaţii de către bibliotecile publice dar şi scăderea veniturilor fondului cultural naţional destinate finanţării proiectelor şi programelor culturale, se consideră necesară menţinerea cotelor procentuale (0,4%) din profitul net al Loteriei Române ca sursă de finanţare.</w:t>
      </w:r>
    </w:p>
    <w:p w:rsidR="005F08F8" w:rsidRPr="005F08F8" w:rsidRDefault="005F08F8" w:rsidP="005F08F8">
      <w:pPr>
        <w:pStyle w:val="Listparagraf"/>
        <w:numPr>
          <w:ilvl w:val="0"/>
          <w:numId w:val="12"/>
        </w:numPr>
        <w:tabs>
          <w:tab w:val="clear" w:pos="1065"/>
          <w:tab w:val="num" w:pos="426"/>
        </w:tabs>
        <w:spacing w:line="360" w:lineRule="auto"/>
        <w:ind w:left="0" w:firstLine="0"/>
        <w:jc w:val="both"/>
        <w:rPr>
          <w:rFonts w:ascii="Arial" w:hAnsi="Arial" w:cs="Arial"/>
        </w:rPr>
      </w:pPr>
      <w:proofErr w:type="spellStart"/>
      <w:r w:rsidRPr="005F08F8">
        <w:rPr>
          <w:rFonts w:ascii="Arial" w:hAnsi="Arial" w:cs="Arial"/>
        </w:rPr>
        <w:t>Sesizăm</w:t>
      </w:r>
      <w:proofErr w:type="spellEnd"/>
      <w:r w:rsidRPr="005F08F8">
        <w:rPr>
          <w:rFonts w:ascii="Arial" w:hAnsi="Arial" w:cs="Arial"/>
        </w:rPr>
        <w:t xml:space="preserve"> </w:t>
      </w:r>
      <w:proofErr w:type="spellStart"/>
      <w:r w:rsidRPr="005F08F8">
        <w:rPr>
          <w:rFonts w:ascii="Arial" w:hAnsi="Arial" w:cs="Arial"/>
        </w:rPr>
        <w:t>faptul</w:t>
      </w:r>
      <w:proofErr w:type="spellEnd"/>
      <w:r w:rsidRPr="005F08F8">
        <w:rPr>
          <w:rFonts w:ascii="Arial" w:hAnsi="Arial" w:cs="Arial"/>
        </w:rPr>
        <w:t xml:space="preserve"> </w:t>
      </w:r>
      <w:proofErr w:type="spellStart"/>
      <w:r w:rsidRPr="005F08F8">
        <w:rPr>
          <w:rFonts w:ascii="Arial" w:hAnsi="Arial" w:cs="Arial"/>
        </w:rPr>
        <w:t>că</w:t>
      </w:r>
      <w:proofErr w:type="spellEnd"/>
      <w:r w:rsidRPr="005F08F8">
        <w:rPr>
          <w:rFonts w:ascii="Arial" w:hAnsi="Arial" w:cs="Arial"/>
        </w:rPr>
        <w:t xml:space="preserve"> </w:t>
      </w:r>
      <w:proofErr w:type="spellStart"/>
      <w:r w:rsidRPr="005F08F8">
        <w:rPr>
          <w:rFonts w:ascii="Arial" w:hAnsi="Arial" w:cs="Arial"/>
        </w:rPr>
        <w:t>în</w:t>
      </w:r>
      <w:proofErr w:type="spellEnd"/>
      <w:r w:rsidRPr="005F08F8">
        <w:rPr>
          <w:rFonts w:ascii="Arial" w:hAnsi="Arial" w:cs="Arial"/>
        </w:rPr>
        <w:t xml:space="preserve"> art.5 alin.1 şi art.6 din Ordonanţa Guvernului aprobată prin Legea supusă reexaminării se face referire la art.363 din Legea nr.95/2006 privind reforma în domeniul sănătăţii, articol care a fost abrogate expres prin art.11 din OUG nr.77/2011.</w:t>
      </w:r>
    </w:p>
    <w:p w:rsidR="001C46F5" w:rsidRDefault="001C46F5" w:rsidP="001C46F5">
      <w:pPr>
        <w:spacing w:line="360" w:lineRule="auto"/>
        <w:ind w:firstLine="708"/>
        <w:jc w:val="both"/>
        <w:rPr>
          <w:rFonts w:ascii="Arial" w:eastAsia="Batang" w:hAnsi="Arial" w:cs="Arial"/>
        </w:rPr>
      </w:pPr>
      <w:r w:rsidRPr="006C159D">
        <w:rPr>
          <w:rFonts w:ascii="Arial" w:eastAsia="Batang" w:hAnsi="Arial" w:cs="Arial"/>
        </w:rPr>
        <w:t xml:space="preserve">Membrii Comisiei  pentru privatizare şi administrarea activelor statului au hotărât, cu majoritate de voturi, să adopte </w:t>
      </w:r>
      <w:r>
        <w:rPr>
          <w:rFonts w:ascii="Arial" w:eastAsia="Batang" w:hAnsi="Arial" w:cs="Arial"/>
        </w:rPr>
        <w:t>aviz negativ.</w:t>
      </w:r>
    </w:p>
    <w:p w:rsidR="004870A0" w:rsidRDefault="004870A0" w:rsidP="001C46F5">
      <w:pPr>
        <w:spacing w:line="360" w:lineRule="auto"/>
        <w:ind w:firstLine="708"/>
        <w:jc w:val="both"/>
        <w:rPr>
          <w:rFonts w:ascii="Arial" w:eastAsia="Batang" w:hAnsi="Arial" w:cs="Arial"/>
        </w:rPr>
      </w:pPr>
    </w:p>
    <w:p w:rsidR="00D71937" w:rsidRDefault="004870A0" w:rsidP="001C46F5">
      <w:pPr>
        <w:spacing w:line="360" w:lineRule="auto"/>
        <w:ind w:firstLine="708"/>
        <w:jc w:val="both"/>
        <w:rPr>
          <w:rFonts w:ascii="Arial" w:hAnsi="Arial" w:cs="Arial"/>
          <w:i/>
        </w:rPr>
      </w:pPr>
      <w:r>
        <w:rPr>
          <w:rFonts w:ascii="Arial" w:hAnsi="Arial" w:cs="Arial"/>
        </w:rPr>
        <w:t>La punctul 3</w:t>
      </w:r>
      <w:r w:rsidRPr="006C159D">
        <w:rPr>
          <w:rFonts w:ascii="Arial" w:hAnsi="Arial" w:cs="Arial"/>
        </w:rPr>
        <w:t xml:space="preserve"> pe ordinea de zi s-a discutat</w:t>
      </w:r>
      <w:r w:rsidRPr="004870A0">
        <w:rPr>
          <w:rFonts w:ascii="Arial" w:hAnsi="Arial" w:cs="Arial"/>
        </w:rPr>
        <w:t xml:space="preserve"> </w:t>
      </w:r>
      <w:r w:rsidRPr="004870A0">
        <w:rPr>
          <w:rFonts w:ascii="Arial" w:hAnsi="Arial" w:cs="Arial"/>
          <w:i/>
        </w:rPr>
        <w:t xml:space="preserve">Proiectul de lege pentru aprobarea Ordonanţei de </w:t>
      </w:r>
      <w:proofErr w:type="spellStart"/>
      <w:r w:rsidRPr="004870A0">
        <w:rPr>
          <w:rFonts w:ascii="Arial" w:hAnsi="Arial" w:cs="Arial"/>
          <w:i/>
        </w:rPr>
        <w:t>urgenţã</w:t>
      </w:r>
      <w:proofErr w:type="spellEnd"/>
      <w:r w:rsidRPr="004870A0">
        <w:rPr>
          <w:rFonts w:ascii="Arial" w:hAnsi="Arial" w:cs="Arial"/>
          <w:i/>
        </w:rPr>
        <w:t xml:space="preserve"> a Guvernului nr. 94/2007 pentru modificarea şi </w:t>
      </w:r>
      <w:proofErr w:type="spellStart"/>
      <w:r w:rsidRPr="004870A0">
        <w:rPr>
          <w:rFonts w:ascii="Arial" w:hAnsi="Arial" w:cs="Arial"/>
          <w:i/>
        </w:rPr>
        <w:t>completatea</w:t>
      </w:r>
      <w:proofErr w:type="spellEnd"/>
      <w:r w:rsidRPr="004870A0">
        <w:rPr>
          <w:rFonts w:ascii="Arial" w:hAnsi="Arial" w:cs="Arial"/>
          <w:i/>
        </w:rPr>
        <w:t xml:space="preserve"> Ordonanţei de urgenţă nr.34/2006 privind atribuirea contractelor de achiziţie publică, a contractelor de concesiune de lucrări publice şi a contractelor de concesiune de servicii</w:t>
      </w:r>
      <w:r>
        <w:rPr>
          <w:rFonts w:ascii="Arial" w:hAnsi="Arial" w:cs="Arial"/>
          <w:i/>
        </w:rPr>
        <w:t>.</w:t>
      </w:r>
    </w:p>
    <w:p w:rsidR="000C0DC4" w:rsidRPr="006A5685" w:rsidRDefault="000C0DC4" w:rsidP="000C0DC4">
      <w:pPr>
        <w:spacing w:line="360" w:lineRule="auto"/>
        <w:ind w:firstLine="708"/>
        <w:jc w:val="both"/>
        <w:rPr>
          <w:rFonts w:ascii="Arial" w:hAnsi="Arial" w:cs="Arial"/>
        </w:rPr>
      </w:pPr>
      <w:r w:rsidRPr="006A5685">
        <w:rPr>
          <w:rFonts w:ascii="Arial" w:hAnsi="Arial" w:cs="Arial"/>
        </w:rPr>
        <w:t>Motivele cererii de reexaminare sunt următoarele:</w:t>
      </w:r>
    </w:p>
    <w:p w:rsidR="000C0DC4" w:rsidRPr="006A5685" w:rsidRDefault="000C0DC4" w:rsidP="000C0DC4">
      <w:pPr>
        <w:spacing w:line="360" w:lineRule="auto"/>
        <w:jc w:val="both"/>
        <w:rPr>
          <w:rFonts w:ascii="Arial" w:hAnsi="Arial" w:cs="Arial"/>
        </w:rPr>
      </w:pPr>
      <w:r w:rsidRPr="006A5685">
        <w:rPr>
          <w:rFonts w:ascii="Arial" w:hAnsi="Arial" w:cs="Arial"/>
        </w:rPr>
        <w:tab/>
        <w:t>- Ordonanţa de urgenţă a Guvernului nr.94/2007 aprobată prin legea transmisă spre promulgare a modificat şi completat o serie de prevederi ale Ordonanţei de urgenţă a Guvernului nr.34/2006. De la momentul emiterii Ordonanţei de urgenţă nr.94/2007 şi până în prezent o mare parte dintre articolele modificate şi/sau completate de acest act normativ precum şi altele din Ordonanţa de urgenţă a Guvernului nr.94/2007 au suferit modificări prin alte acte normative sau au fost abrogate expres de alte acte normative.</w:t>
      </w:r>
    </w:p>
    <w:p w:rsidR="000C0DC4" w:rsidRPr="006A5685" w:rsidRDefault="000C0DC4" w:rsidP="000C0DC4">
      <w:pPr>
        <w:spacing w:line="360" w:lineRule="auto"/>
        <w:jc w:val="both"/>
        <w:rPr>
          <w:rFonts w:ascii="Arial" w:hAnsi="Arial" w:cs="Arial"/>
        </w:rPr>
      </w:pPr>
      <w:r w:rsidRPr="006A5685">
        <w:tab/>
      </w:r>
      <w:r w:rsidRPr="006A5685">
        <w:rPr>
          <w:rFonts w:ascii="Arial" w:hAnsi="Arial" w:cs="Arial"/>
        </w:rPr>
        <w:t>Se solicită reexaminarea legii, având în vedere necesitatea respectării principiilor sistematizării legislaţiei şi coerenţei legislativă, cu luarea în considerare a textelor legale modificate ori abrogate.</w:t>
      </w:r>
    </w:p>
    <w:p w:rsidR="008F4B1C" w:rsidRPr="008F4B1C" w:rsidRDefault="006662E1" w:rsidP="008F4B1C">
      <w:pPr>
        <w:shd w:val="clear" w:color="auto" w:fill="FFFFFF" w:themeFill="background1"/>
        <w:spacing w:after="84" w:line="360" w:lineRule="auto"/>
        <w:jc w:val="both"/>
        <w:rPr>
          <w:rFonts w:ascii="Arial" w:hAnsi="Arial" w:cs="Arial"/>
        </w:rPr>
      </w:pPr>
      <w:hyperlink r:id="rId9" w:history="1">
        <w:r w:rsidR="008F4B1C" w:rsidRPr="008F4B1C">
          <w:rPr>
            <w:rFonts w:ascii="Arial" w:hAnsi="Arial" w:cs="Arial"/>
            <w:bCs/>
          </w:rPr>
          <w:t xml:space="preserve"> </w:t>
        </w:r>
        <w:r w:rsidR="008F4B1C">
          <w:rPr>
            <w:rFonts w:ascii="Arial" w:hAnsi="Arial" w:cs="Arial"/>
            <w:bCs/>
          </w:rPr>
          <w:tab/>
        </w:r>
        <w:r w:rsidR="008F4B1C">
          <w:rPr>
            <w:rFonts w:ascii="Arial" w:hAnsi="Arial" w:cs="Arial"/>
          </w:rPr>
          <w:t>La lucră</w:t>
        </w:r>
        <w:r w:rsidR="008F4B1C" w:rsidRPr="001C46F5">
          <w:rPr>
            <w:rFonts w:ascii="Arial" w:hAnsi="Arial" w:cs="Arial"/>
          </w:rPr>
          <w:t xml:space="preserve">rile comisiei a participat </w:t>
        </w:r>
        <w:r w:rsidR="008F4B1C">
          <w:rPr>
            <w:rFonts w:ascii="Arial" w:hAnsi="Arial" w:cs="Arial"/>
          </w:rPr>
          <w:t>din partea Autorității Naţionale</w:t>
        </w:r>
        <w:r w:rsidR="008F4B1C" w:rsidRPr="008F4B1C">
          <w:rPr>
            <w:rFonts w:ascii="Arial" w:hAnsi="Arial" w:cs="Arial"/>
          </w:rPr>
          <w:t xml:space="preserve"> pentru Reglementarea și Monitorizarea Achiziţiilor Publice </w:t>
        </w:r>
        <w:r w:rsidR="008F4B1C">
          <w:rPr>
            <w:rFonts w:ascii="Arial" w:hAnsi="Arial" w:cs="Arial"/>
          </w:rPr>
          <w:t>– domnul</w:t>
        </w:r>
        <w:r w:rsidR="008F4B1C" w:rsidRPr="008F4B1C">
          <w:rPr>
            <w:rFonts w:ascii="Arial" w:hAnsi="Arial" w:cs="Arial"/>
          </w:rPr>
          <w:t xml:space="preserve"> </w:t>
        </w:r>
        <w:r w:rsidR="008F4B1C">
          <w:rPr>
            <w:rFonts w:ascii="Arial" w:hAnsi="Arial" w:cs="Arial"/>
          </w:rPr>
          <w:t>v</w:t>
        </w:r>
        <w:r w:rsidR="008F4B1C" w:rsidRPr="008F4B1C">
          <w:rPr>
            <w:rFonts w:ascii="Arial" w:hAnsi="Arial" w:cs="Arial"/>
          </w:rPr>
          <w:t>icepreședinte</w:t>
        </w:r>
        <w:r w:rsidR="008F4B1C" w:rsidRPr="008F4B1C">
          <w:rPr>
            <w:rFonts w:ascii="Arial" w:hAnsi="Arial" w:cs="Arial"/>
            <w:bCs/>
          </w:rPr>
          <w:t xml:space="preserve"> Mircea </w:t>
        </w:r>
        <w:proofErr w:type="spellStart"/>
        <w:r w:rsidR="008F4B1C" w:rsidRPr="008F4B1C">
          <w:rPr>
            <w:rFonts w:ascii="Arial" w:hAnsi="Arial" w:cs="Arial"/>
            <w:bCs/>
          </w:rPr>
          <w:t>F</w:t>
        </w:r>
        <w:r w:rsidR="008F4B1C">
          <w:rPr>
            <w:rFonts w:ascii="Arial" w:hAnsi="Arial" w:cs="Arial"/>
            <w:bCs/>
          </w:rPr>
          <w:t>echet</w:t>
        </w:r>
        <w:proofErr w:type="spellEnd"/>
      </w:hyperlink>
      <w:r w:rsidR="008F4B1C">
        <w:rPr>
          <w:rFonts w:ascii="Arial" w:hAnsi="Arial" w:cs="Arial"/>
        </w:rPr>
        <w:t>.</w:t>
      </w:r>
    </w:p>
    <w:p w:rsidR="004870A0" w:rsidRDefault="004870A0" w:rsidP="004870A0">
      <w:pPr>
        <w:spacing w:line="360" w:lineRule="auto"/>
        <w:ind w:firstLine="708"/>
        <w:jc w:val="both"/>
        <w:rPr>
          <w:rFonts w:ascii="Arial" w:eastAsia="Batang" w:hAnsi="Arial" w:cs="Arial"/>
        </w:rPr>
      </w:pPr>
      <w:r w:rsidRPr="006C159D">
        <w:rPr>
          <w:rFonts w:ascii="Arial" w:eastAsia="Batang" w:hAnsi="Arial" w:cs="Arial"/>
        </w:rPr>
        <w:t xml:space="preserve">Membrii Comisiei  pentru privatizare şi administrarea activelor statului au hotărât, cu majoritate de voturi, să adopte </w:t>
      </w:r>
      <w:r w:rsidR="00955A09">
        <w:rPr>
          <w:rFonts w:ascii="Arial" w:eastAsia="Batang" w:hAnsi="Arial" w:cs="Arial"/>
        </w:rPr>
        <w:t>aviz negativ,</w:t>
      </w:r>
      <w:r w:rsidR="00955A09" w:rsidRPr="00955A09">
        <w:rPr>
          <w:rFonts w:ascii="Arial" w:eastAsia="Batang" w:hAnsi="Arial" w:cs="Arial"/>
        </w:rPr>
        <w:t xml:space="preserve"> </w:t>
      </w:r>
      <w:r w:rsidR="00955A09">
        <w:rPr>
          <w:rFonts w:ascii="Arial" w:eastAsia="Batang" w:hAnsi="Arial" w:cs="Arial"/>
        </w:rPr>
        <w:t>(domnul senator Marius Coste s-a abținut de la vot).</w:t>
      </w:r>
    </w:p>
    <w:p w:rsidR="00D071C1" w:rsidRDefault="00D071C1" w:rsidP="001C46F5">
      <w:pPr>
        <w:spacing w:line="360" w:lineRule="auto"/>
        <w:ind w:firstLine="708"/>
        <w:jc w:val="both"/>
        <w:rPr>
          <w:rFonts w:ascii="Arial" w:eastAsia="Batang" w:hAnsi="Arial" w:cs="Arial"/>
        </w:rPr>
      </w:pPr>
    </w:p>
    <w:p w:rsidR="0073295F" w:rsidRDefault="0073295F" w:rsidP="001C46F5">
      <w:pPr>
        <w:spacing w:line="360" w:lineRule="auto"/>
        <w:ind w:firstLine="708"/>
        <w:jc w:val="both"/>
        <w:rPr>
          <w:rFonts w:ascii="Arial" w:hAnsi="Arial" w:cs="Arial"/>
          <w:i/>
        </w:rPr>
      </w:pPr>
      <w:r>
        <w:rPr>
          <w:rFonts w:ascii="Arial" w:hAnsi="Arial" w:cs="Arial"/>
        </w:rPr>
        <w:t>La punctul 4</w:t>
      </w:r>
      <w:r w:rsidRPr="006C159D">
        <w:rPr>
          <w:rFonts w:ascii="Arial" w:hAnsi="Arial" w:cs="Arial"/>
        </w:rPr>
        <w:t xml:space="preserve"> pe ordinea de zi s-a discutat</w:t>
      </w:r>
      <w:r w:rsidR="00876545" w:rsidRPr="00876545">
        <w:rPr>
          <w:rFonts w:ascii="Arial" w:hAnsi="Arial" w:cs="Arial"/>
        </w:rPr>
        <w:t xml:space="preserve"> </w:t>
      </w:r>
      <w:r w:rsidR="00876545" w:rsidRPr="00876545">
        <w:rPr>
          <w:rFonts w:ascii="Arial" w:hAnsi="Arial" w:cs="Arial"/>
          <w:i/>
        </w:rPr>
        <w:t xml:space="preserve">Proiectul de lege privind transmiterea unor terenuri cu suprafaţa totală de 5050 mp, aflate în domeniul public al statului, din administrarea Academiei de Ştiinţe Agricole şi Silvice "Gheorghe Ionescu-Şişeşti" - Staţiunea de Cercetare - Dezvoltare pentru Creşterea Bovinelor Arad, în administrarea </w:t>
      </w:r>
      <w:r w:rsidR="00876545" w:rsidRPr="00876545">
        <w:rPr>
          <w:rFonts w:ascii="Arial" w:hAnsi="Arial" w:cs="Arial"/>
          <w:i/>
        </w:rPr>
        <w:lastRenderedPageBreak/>
        <w:t xml:space="preserve">Departamentului pentru Proiecte de Infrastructură şi Investiţii Străine, în vederea realizării de către Compania Naţională de Autostrăzi şi Drumuri Naţionale din România - S.A. a obiectivului de investiţie "Autostrada </w:t>
      </w:r>
      <w:proofErr w:type="spellStart"/>
      <w:r w:rsidR="00876545" w:rsidRPr="00876545">
        <w:rPr>
          <w:rFonts w:ascii="Arial" w:hAnsi="Arial" w:cs="Arial"/>
          <w:i/>
        </w:rPr>
        <w:t>Arad-Timişoara-Lugoj</w:t>
      </w:r>
      <w:proofErr w:type="spellEnd"/>
      <w:r w:rsidR="00876545" w:rsidRPr="00876545">
        <w:rPr>
          <w:rFonts w:ascii="Arial" w:hAnsi="Arial" w:cs="Arial"/>
          <w:i/>
        </w:rPr>
        <w:t>" - "Varianta de ocolire Arad cu profil de autostradă"</w:t>
      </w:r>
      <w:r w:rsidR="00876545">
        <w:rPr>
          <w:rFonts w:ascii="Arial" w:hAnsi="Arial" w:cs="Arial"/>
          <w:i/>
        </w:rPr>
        <w:t>.</w:t>
      </w:r>
    </w:p>
    <w:p w:rsidR="00876545" w:rsidRDefault="00876545" w:rsidP="001C46F5">
      <w:pPr>
        <w:spacing w:line="360" w:lineRule="auto"/>
        <w:ind w:firstLine="708"/>
        <w:jc w:val="both"/>
        <w:rPr>
          <w:rFonts w:ascii="Arial" w:hAnsi="Arial" w:cs="Arial"/>
        </w:rPr>
      </w:pPr>
      <w:r>
        <w:rPr>
          <w:rFonts w:ascii="Arial" w:hAnsi="Arial" w:cs="Arial"/>
        </w:rPr>
        <w:t>Prezentul proiect de lege</w:t>
      </w:r>
      <w:r w:rsidRPr="001C46F5">
        <w:rPr>
          <w:rFonts w:ascii="Arial" w:hAnsi="Arial" w:cs="Arial"/>
        </w:rPr>
        <w:t xml:space="preserve"> </w:t>
      </w:r>
      <w:r>
        <w:rPr>
          <w:rFonts w:ascii="Arial" w:hAnsi="Arial" w:cs="Arial"/>
          <w:color w:val="333333"/>
        </w:rPr>
        <w:t>r</w:t>
      </w:r>
      <w:r w:rsidRPr="001C46F5">
        <w:rPr>
          <w:rFonts w:ascii="Arial" w:hAnsi="Arial" w:cs="Arial"/>
          <w:color w:val="333333"/>
        </w:rPr>
        <w:t xml:space="preserve">eglementează </w:t>
      </w:r>
      <w:r w:rsidRPr="004C0463">
        <w:rPr>
          <w:rFonts w:ascii="Arial" w:hAnsi="Arial" w:cs="Arial"/>
        </w:rPr>
        <w:t xml:space="preserve">transmiterea unor terenuri cu suprafaţa totală de 5050 mp, aflate în domeniul public al statului, din administrarea Academiei de Ştiinţe Agricole şi Silvice "Gheorghe Ionescu-Şişeşti" - Staţiunea de Cercetare - Dezvoltare pentru Creşterea Bovinelor Arad, în administrarea Departamentului pentru Proiecte de Infrastructură şi Investiţii Străine, în vederea realizării de către Compania Naţională de Autostrăzi şi Drumuri Naţionale din România - S.A. a obiectivului de investiţie "Autostrada </w:t>
      </w:r>
      <w:proofErr w:type="spellStart"/>
      <w:r w:rsidRPr="004C0463">
        <w:rPr>
          <w:rFonts w:ascii="Arial" w:hAnsi="Arial" w:cs="Arial"/>
        </w:rPr>
        <w:t>Arad-Timişoara-Lugoj</w:t>
      </w:r>
      <w:proofErr w:type="spellEnd"/>
      <w:r w:rsidRPr="004C0463">
        <w:rPr>
          <w:rFonts w:ascii="Arial" w:hAnsi="Arial" w:cs="Arial"/>
        </w:rPr>
        <w:t>" - "Varianta de ocolire Arad cu profil de autostradă"</w:t>
      </w:r>
      <w:r>
        <w:rPr>
          <w:rFonts w:ascii="Arial" w:hAnsi="Arial" w:cs="Arial"/>
        </w:rPr>
        <w:t>.</w:t>
      </w:r>
    </w:p>
    <w:p w:rsidR="00876545" w:rsidRPr="006C159D" w:rsidRDefault="00876545" w:rsidP="00876545">
      <w:pPr>
        <w:spacing w:line="360" w:lineRule="auto"/>
        <w:ind w:firstLine="708"/>
        <w:jc w:val="both"/>
        <w:rPr>
          <w:rFonts w:ascii="Arial" w:hAnsi="Arial" w:cs="Arial"/>
        </w:rPr>
      </w:pPr>
      <w:r w:rsidRPr="006C159D">
        <w:rPr>
          <w:rFonts w:ascii="Arial" w:hAnsi="Arial" w:cs="Arial"/>
        </w:rPr>
        <w:t xml:space="preserve">Consiliul Legislativ avizează favorabil </w:t>
      </w:r>
      <w:r>
        <w:rPr>
          <w:rFonts w:ascii="Arial" w:hAnsi="Arial" w:cs="Arial"/>
        </w:rPr>
        <w:t>proiectul de lege.</w:t>
      </w:r>
    </w:p>
    <w:p w:rsidR="00876545" w:rsidRDefault="00876545" w:rsidP="00876545">
      <w:pPr>
        <w:spacing w:line="360" w:lineRule="auto"/>
        <w:ind w:firstLine="708"/>
        <w:jc w:val="both"/>
        <w:rPr>
          <w:rFonts w:ascii="Arial" w:eastAsia="Batang" w:hAnsi="Arial" w:cs="Arial"/>
        </w:rPr>
      </w:pPr>
      <w:r w:rsidRPr="006C159D">
        <w:rPr>
          <w:rFonts w:ascii="Arial" w:eastAsia="Batang" w:hAnsi="Arial" w:cs="Arial"/>
        </w:rPr>
        <w:t>M</w:t>
      </w:r>
      <w:r w:rsidR="009459A5">
        <w:rPr>
          <w:rFonts w:ascii="Arial" w:eastAsia="Batang" w:hAnsi="Arial" w:cs="Arial"/>
        </w:rPr>
        <w:t xml:space="preserve">embrii Comisiei </w:t>
      </w:r>
      <w:r w:rsidRPr="006C159D">
        <w:rPr>
          <w:rFonts w:ascii="Arial" w:eastAsia="Batang" w:hAnsi="Arial" w:cs="Arial"/>
        </w:rPr>
        <w:t>pentru privatizare şi administrarea activelor statului au hotărât, cu majoritate de voturi, să adopte aviz favorabil</w:t>
      </w:r>
      <w:r>
        <w:rPr>
          <w:rFonts w:ascii="Arial" w:eastAsia="Batang" w:hAnsi="Arial" w:cs="Arial"/>
        </w:rPr>
        <w:t>.</w:t>
      </w:r>
    </w:p>
    <w:p w:rsidR="009459A5" w:rsidRPr="00876545" w:rsidRDefault="009459A5" w:rsidP="00876545">
      <w:pPr>
        <w:spacing w:line="360" w:lineRule="auto"/>
        <w:ind w:firstLine="708"/>
        <w:jc w:val="both"/>
        <w:rPr>
          <w:rFonts w:ascii="Arial" w:eastAsia="Batang" w:hAnsi="Arial" w:cs="Arial"/>
        </w:rPr>
      </w:pPr>
    </w:p>
    <w:p w:rsidR="00021865" w:rsidRPr="009459A5" w:rsidRDefault="0061727F" w:rsidP="009459A5">
      <w:pPr>
        <w:spacing w:line="360" w:lineRule="auto"/>
        <w:jc w:val="both"/>
        <w:rPr>
          <w:rFonts w:ascii="Arial" w:eastAsia="Batang" w:hAnsi="Arial" w:cs="Arial"/>
          <w:b/>
        </w:rPr>
      </w:pPr>
      <w:r w:rsidRPr="009459A5">
        <w:rPr>
          <w:rFonts w:ascii="Arial" w:hAnsi="Arial" w:cs="Arial"/>
        </w:rPr>
        <w:t xml:space="preserve">    </w:t>
      </w:r>
      <w:r w:rsidR="00AB565C" w:rsidRPr="009459A5">
        <w:rPr>
          <w:rFonts w:ascii="Arial" w:hAnsi="Arial" w:cs="Arial"/>
        </w:rPr>
        <w:t xml:space="preserve">      </w:t>
      </w:r>
      <w:r w:rsidR="00D071C1" w:rsidRPr="009459A5">
        <w:rPr>
          <w:rFonts w:ascii="Arial" w:hAnsi="Arial" w:cs="Arial"/>
          <w:b/>
        </w:rPr>
        <w:t xml:space="preserve"> </w:t>
      </w:r>
      <w:r w:rsidR="00021865" w:rsidRPr="009459A5">
        <w:rPr>
          <w:rFonts w:ascii="Arial" w:hAnsi="Arial" w:cs="Arial"/>
          <w:b/>
        </w:rPr>
        <w:t xml:space="preserve">PREȘEDINTE,                                                  </w:t>
      </w:r>
      <w:r w:rsidR="00816AF3" w:rsidRPr="009459A5">
        <w:rPr>
          <w:rFonts w:ascii="Arial" w:hAnsi="Arial" w:cs="Arial"/>
          <w:b/>
        </w:rPr>
        <w:t xml:space="preserve">             </w:t>
      </w:r>
      <w:r w:rsidR="00021865" w:rsidRPr="009459A5">
        <w:rPr>
          <w:rFonts w:ascii="Arial" w:hAnsi="Arial" w:cs="Arial"/>
          <w:b/>
        </w:rPr>
        <w:t xml:space="preserve">         SECRETAR,</w:t>
      </w:r>
    </w:p>
    <w:p w:rsidR="007A7AC0" w:rsidRPr="009459A5" w:rsidRDefault="00021865" w:rsidP="009459A5">
      <w:pPr>
        <w:spacing w:line="360" w:lineRule="auto"/>
        <w:jc w:val="both"/>
        <w:rPr>
          <w:rFonts w:ascii="Arial" w:hAnsi="Arial" w:cs="Arial"/>
          <w:b/>
        </w:rPr>
      </w:pPr>
      <w:r w:rsidRPr="009459A5">
        <w:rPr>
          <w:rFonts w:ascii="Arial" w:hAnsi="Arial" w:cs="Arial"/>
          <w:b/>
        </w:rPr>
        <w:t xml:space="preserve">    </w:t>
      </w:r>
      <w:r w:rsidR="004B1491" w:rsidRPr="009459A5">
        <w:rPr>
          <w:rFonts w:ascii="Arial" w:hAnsi="Arial" w:cs="Arial"/>
          <w:b/>
        </w:rPr>
        <w:t xml:space="preserve">    </w:t>
      </w:r>
      <w:r w:rsidRPr="009459A5">
        <w:rPr>
          <w:rFonts w:ascii="Arial" w:hAnsi="Arial" w:cs="Arial"/>
          <w:b/>
        </w:rPr>
        <w:t xml:space="preserve">  </w:t>
      </w:r>
      <w:r w:rsidR="00581F9E" w:rsidRPr="009459A5">
        <w:rPr>
          <w:rFonts w:ascii="Arial" w:hAnsi="Arial" w:cs="Arial"/>
          <w:b/>
        </w:rPr>
        <w:t xml:space="preserve">Mircea </w:t>
      </w:r>
      <w:proofErr w:type="spellStart"/>
      <w:r w:rsidR="00581F9E" w:rsidRPr="009459A5">
        <w:rPr>
          <w:rFonts w:ascii="Arial" w:hAnsi="Arial" w:cs="Arial"/>
          <w:b/>
        </w:rPr>
        <w:t>Banias</w:t>
      </w:r>
      <w:proofErr w:type="spellEnd"/>
      <w:r w:rsidR="00337D5F" w:rsidRPr="009459A5">
        <w:rPr>
          <w:rFonts w:ascii="Arial" w:hAnsi="Arial" w:cs="Arial"/>
          <w:b/>
        </w:rPr>
        <w:t xml:space="preserve">        </w:t>
      </w:r>
      <w:r w:rsidRPr="009459A5">
        <w:rPr>
          <w:rFonts w:ascii="Arial" w:hAnsi="Arial" w:cs="Arial"/>
          <w:b/>
        </w:rPr>
        <w:tab/>
      </w:r>
      <w:r w:rsidRPr="009459A5">
        <w:rPr>
          <w:rFonts w:ascii="Arial" w:hAnsi="Arial" w:cs="Arial"/>
          <w:b/>
        </w:rPr>
        <w:tab/>
      </w:r>
      <w:r w:rsidRPr="009459A5">
        <w:rPr>
          <w:rFonts w:ascii="Arial" w:hAnsi="Arial" w:cs="Arial"/>
          <w:b/>
        </w:rPr>
        <w:tab/>
      </w:r>
      <w:r w:rsidR="00816AF3" w:rsidRPr="009459A5">
        <w:rPr>
          <w:rFonts w:ascii="Arial" w:hAnsi="Arial" w:cs="Arial"/>
          <w:b/>
        </w:rPr>
        <w:t xml:space="preserve">      </w:t>
      </w:r>
      <w:r w:rsidRPr="009459A5">
        <w:rPr>
          <w:rFonts w:ascii="Arial" w:hAnsi="Arial" w:cs="Arial"/>
          <w:b/>
        </w:rPr>
        <w:t xml:space="preserve">      </w:t>
      </w:r>
      <w:r w:rsidR="00816AF3" w:rsidRPr="009459A5">
        <w:rPr>
          <w:rFonts w:ascii="Arial" w:hAnsi="Arial" w:cs="Arial"/>
          <w:b/>
        </w:rPr>
        <w:t xml:space="preserve">      </w:t>
      </w:r>
      <w:r w:rsidRPr="009459A5">
        <w:rPr>
          <w:rFonts w:ascii="Arial" w:hAnsi="Arial" w:cs="Arial"/>
          <w:b/>
        </w:rPr>
        <w:t xml:space="preserve"> </w:t>
      </w:r>
      <w:r w:rsidR="00816AF3" w:rsidRPr="009459A5">
        <w:rPr>
          <w:rFonts w:ascii="Arial" w:hAnsi="Arial" w:cs="Arial"/>
          <w:b/>
        </w:rPr>
        <w:t xml:space="preserve">  </w:t>
      </w:r>
      <w:r w:rsidRPr="009459A5">
        <w:rPr>
          <w:rFonts w:ascii="Arial" w:hAnsi="Arial" w:cs="Arial"/>
          <w:b/>
        </w:rPr>
        <w:t xml:space="preserve">   </w:t>
      </w:r>
      <w:r w:rsidR="004B1491" w:rsidRPr="009459A5">
        <w:rPr>
          <w:rFonts w:ascii="Arial" w:hAnsi="Arial" w:cs="Arial"/>
          <w:b/>
        </w:rPr>
        <w:t xml:space="preserve">              </w:t>
      </w:r>
      <w:r w:rsidR="007F1657" w:rsidRPr="009459A5">
        <w:rPr>
          <w:rFonts w:ascii="Arial" w:hAnsi="Arial" w:cs="Arial"/>
          <w:b/>
        </w:rPr>
        <w:t xml:space="preserve">  </w:t>
      </w:r>
      <w:r w:rsidRPr="009459A5">
        <w:rPr>
          <w:rFonts w:ascii="Arial" w:hAnsi="Arial" w:cs="Arial"/>
          <w:b/>
        </w:rPr>
        <w:t xml:space="preserve"> </w:t>
      </w:r>
      <w:r w:rsidR="004B1491" w:rsidRPr="009459A5">
        <w:rPr>
          <w:rFonts w:ascii="Arial" w:hAnsi="Arial" w:cs="Arial"/>
          <w:b/>
        </w:rPr>
        <w:t>Valentin Calcan</w:t>
      </w:r>
    </w:p>
    <w:sectPr w:rsidR="007A7AC0" w:rsidRPr="009459A5" w:rsidSect="006B02CD">
      <w:footerReference w:type="even" r:id="rId10"/>
      <w:footerReference w:type="default" r:id="rId11"/>
      <w:pgSz w:w="11906" w:h="16838"/>
      <w:pgMar w:top="568" w:right="849"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2E7" w:rsidRDefault="009342E7">
      <w:r>
        <w:separator/>
      </w:r>
    </w:p>
  </w:endnote>
  <w:endnote w:type="continuationSeparator" w:id="0">
    <w:p w:rsidR="009342E7" w:rsidRDefault="009342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6662E1" w:rsidP="00F2049C">
    <w:pPr>
      <w:pStyle w:val="Subsol"/>
      <w:framePr w:wrap="around" w:vAnchor="text" w:hAnchor="margin" w:xAlign="right" w:y="1"/>
      <w:rPr>
        <w:rStyle w:val="Numrdepagin"/>
      </w:rPr>
    </w:pPr>
    <w:r>
      <w:rPr>
        <w:rStyle w:val="Numrdepagin"/>
      </w:rPr>
      <w:fldChar w:fldCharType="begin"/>
    </w:r>
    <w:r w:rsidR="000D6A0B">
      <w:rPr>
        <w:rStyle w:val="Numrdepagin"/>
      </w:rPr>
      <w:instrText xml:space="preserve">PAGE  </w:instrText>
    </w:r>
    <w:r>
      <w:rPr>
        <w:rStyle w:val="Numrdepagin"/>
      </w:rPr>
      <w:fldChar w:fldCharType="end"/>
    </w:r>
  </w:p>
  <w:p w:rsidR="000D6A0B" w:rsidRDefault="000D6A0B"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6662E1" w:rsidP="00F2049C">
    <w:pPr>
      <w:pStyle w:val="Subsol"/>
      <w:framePr w:wrap="around" w:vAnchor="text" w:hAnchor="margin" w:xAlign="right" w:y="1"/>
      <w:rPr>
        <w:rStyle w:val="Numrdepagin"/>
      </w:rPr>
    </w:pPr>
    <w:r>
      <w:rPr>
        <w:rStyle w:val="Numrdepagin"/>
      </w:rPr>
      <w:fldChar w:fldCharType="begin"/>
    </w:r>
    <w:r w:rsidR="000D6A0B">
      <w:rPr>
        <w:rStyle w:val="Numrdepagin"/>
      </w:rPr>
      <w:instrText xml:space="preserve">PAGE  </w:instrText>
    </w:r>
    <w:r>
      <w:rPr>
        <w:rStyle w:val="Numrdepagin"/>
      </w:rPr>
      <w:fldChar w:fldCharType="separate"/>
    </w:r>
    <w:r w:rsidR="00955A09">
      <w:rPr>
        <w:rStyle w:val="Numrdepagin"/>
        <w:noProof/>
      </w:rPr>
      <w:t>3</w:t>
    </w:r>
    <w:r>
      <w:rPr>
        <w:rStyle w:val="Numrdepagin"/>
      </w:rPr>
      <w:fldChar w:fldCharType="end"/>
    </w:r>
  </w:p>
  <w:p w:rsidR="000D6A0B" w:rsidRDefault="000D6A0B"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2E7" w:rsidRDefault="009342E7">
      <w:r>
        <w:separator/>
      </w:r>
    </w:p>
  </w:footnote>
  <w:footnote w:type="continuationSeparator" w:id="0">
    <w:p w:rsidR="009342E7" w:rsidRDefault="009342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067"/>
    <w:multiLevelType w:val="hybridMultilevel"/>
    <w:tmpl w:val="A858AFC0"/>
    <w:lvl w:ilvl="0" w:tplc="477CCAF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3E079C3"/>
    <w:multiLevelType w:val="hybridMultilevel"/>
    <w:tmpl w:val="721E8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84C1B35"/>
    <w:multiLevelType w:val="hybridMultilevel"/>
    <w:tmpl w:val="1DD03564"/>
    <w:lvl w:ilvl="0" w:tplc="898C5D26">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283F5D"/>
    <w:multiLevelType w:val="hybridMultilevel"/>
    <w:tmpl w:val="DB8AB7D4"/>
    <w:lvl w:ilvl="0" w:tplc="09C08C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369B1C6D"/>
    <w:multiLevelType w:val="hybridMultilevel"/>
    <w:tmpl w:val="E1A4EFA0"/>
    <w:lvl w:ilvl="0" w:tplc="DE70F558">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5">
    <w:nsid w:val="43F97647"/>
    <w:multiLevelType w:val="hybridMultilevel"/>
    <w:tmpl w:val="734A3A2A"/>
    <w:lvl w:ilvl="0" w:tplc="B072B9A8">
      <w:start w:val="1"/>
      <w:numFmt w:val="decimal"/>
      <w:lvlText w:val="%1."/>
      <w:lvlJc w:val="left"/>
      <w:pPr>
        <w:ind w:left="630" w:hanging="360"/>
      </w:pPr>
      <w:rPr>
        <w:rFonts w:ascii="Tahoma" w:hAnsi="Tahoma" w:cs="Tahoma" w:hint="default"/>
        <w:b w:val="0"/>
        <w:sz w:val="24"/>
        <w:szCs w:val="24"/>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7">
    <w:nsid w:val="4C0A7062"/>
    <w:multiLevelType w:val="hybridMultilevel"/>
    <w:tmpl w:val="BC6AB31E"/>
    <w:lvl w:ilvl="0" w:tplc="164A7F22">
      <w:start w:val="1"/>
      <w:numFmt w:val="decimal"/>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5FBD1573"/>
    <w:multiLevelType w:val="hybridMultilevel"/>
    <w:tmpl w:val="F814C532"/>
    <w:lvl w:ilvl="0" w:tplc="CC264832">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9">
    <w:nsid w:val="6279030A"/>
    <w:multiLevelType w:val="hybridMultilevel"/>
    <w:tmpl w:val="C8108A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4DE4B51"/>
    <w:multiLevelType w:val="hybridMultilevel"/>
    <w:tmpl w:val="5282C4C8"/>
    <w:lvl w:ilvl="0" w:tplc="0418000F">
      <w:start w:val="1"/>
      <w:numFmt w:val="decimal"/>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2"/>
  </w:num>
  <w:num w:numId="5">
    <w:abstractNumId w:val="3"/>
  </w:num>
  <w:num w:numId="6">
    <w:abstractNumId w:val="1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74720"/>
    <w:rsid w:val="00021865"/>
    <w:rsid w:val="000311FC"/>
    <w:rsid w:val="00065044"/>
    <w:rsid w:val="000669F8"/>
    <w:rsid w:val="00077CBC"/>
    <w:rsid w:val="000A023D"/>
    <w:rsid w:val="000C0DC4"/>
    <w:rsid w:val="000C611C"/>
    <w:rsid w:val="000D2C92"/>
    <w:rsid w:val="000D6A0B"/>
    <w:rsid w:val="000E7087"/>
    <w:rsid w:val="00114130"/>
    <w:rsid w:val="00115D9A"/>
    <w:rsid w:val="0012060F"/>
    <w:rsid w:val="00121B4C"/>
    <w:rsid w:val="00123786"/>
    <w:rsid w:val="00137FCD"/>
    <w:rsid w:val="00154F67"/>
    <w:rsid w:val="001568A7"/>
    <w:rsid w:val="001938DC"/>
    <w:rsid w:val="001942AE"/>
    <w:rsid w:val="001A3A95"/>
    <w:rsid w:val="001A5B56"/>
    <w:rsid w:val="001B54E2"/>
    <w:rsid w:val="001B5999"/>
    <w:rsid w:val="001C46F5"/>
    <w:rsid w:val="001D1CCA"/>
    <w:rsid w:val="001D333C"/>
    <w:rsid w:val="001E06AD"/>
    <w:rsid w:val="001E24BE"/>
    <w:rsid w:val="0022752C"/>
    <w:rsid w:val="002316B8"/>
    <w:rsid w:val="00271718"/>
    <w:rsid w:val="0027629C"/>
    <w:rsid w:val="00282A7F"/>
    <w:rsid w:val="002B4303"/>
    <w:rsid w:val="002B5F30"/>
    <w:rsid w:val="002C7BB4"/>
    <w:rsid w:val="002E209A"/>
    <w:rsid w:val="002E488F"/>
    <w:rsid w:val="00310353"/>
    <w:rsid w:val="00334B58"/>
    <w:rsid w:val="00337D5F"/>
    <w:rsid w:val="003603E3"/>
    <w:rsid w:val="003655DF"/>
    <w:rsid w:val="0037599A"/>
    <w:rsid w:val="0037723D"/>
    <w:rsid w:val="00392D4C"/>
    <w:rsid w:val="003A3779"/>
    <w:rsid w:val="003A73A1"/>
    <w:rsid w:val="003D021A"/>
    <w:rsid w:val="003F43E5"/>
    <w:rsid w:val="0041756C"/>
    <w:rsid w:val="00421CD9"/>
    <w:rsid w:val="00442A64"/>
    <w:rsid w:val="004432A9"/>
    <w:rsid w:val="00460074"/>
    <w:rsid w:val="00466EE5"/>
    <w:rsid w:val="00484B6E"/>
    <w:rsid w:val="004870A0"/>
    <w:rsid w:val="00492A72"/>
    <w:rsid w:val="004A01E1"/>
    <w:rsid w:val="004A1420"/>
    <w:rsid w:val="004A392B"/>
    <w:rsid w:val="004B1491"/>
    <w:rsid w:val="004B75C3"/>
    <w:rsid w:val="004D5774"/>
    <w:rsid w:val="004D7672"/>
    <w:rsid w:val="004D7AC2"/>
    <w:rsid w:val="004E0F1F"/>
    <w:rsid w:val="004F6F3E"/>
    <w:rsid w:val="00501AFC"/>
    <w:rsid w:val="00501E0C"/>
    <w:rsid w:val="00506CED"/>
    <w:rsid w:val="005107BA"/>
    <w:rsid w:val="0051291E"/>
    <w:rsid w:val="005204BD"/>
    <w:rsid w:val="00531744"/>
    <w:rsid w:val="00534F86"/>
    <w:rsid w:val="005549A8"/>
    <w:rsid w:val="00574E92"/>
    <w:rsid w:val="00580C4E"/>
    <w:rsid w:val="00581F9E"/>
    <w:rsid w:val="005A0D40"/>
    <w:rsid w:val="005B10E7"/>
    <w:rsid w:val="005D3900"/>
    <w:rsid w:val="005E6D3C"/>
    <w:rsid w:val="005F08F8"/>
    <w:rsid w:val="00607D3A"/>
    <w:rsid w:val="00613E6A"/>
    <w:rsid w:val="0061727F"/>
    <w:rsid w:val="0064501B"/>
    <w:rsid w:val="006662E1"/>
    <w:rsid w:val="0066793F"/>
    <w:rsid w:val="00667C76"/>
    <w:rsid w:val="00677AE4"/>
    <w:rsid w:val="00680904"/>
    <w:rsid w:val="00690A33"/>
    <w:rsid w:val="00691996"/>
    <w:rsid w:val="006A3ADC"/>
    <w:rsid w:val="006A7081"/>
    <w:rsid w:val="006B02CD"/>
    <w:rsid w:val="006B5C9B"/>
    <w:rsid w:val="006B622F"/>
    <w:rsid w:val="006C159D"/>
    <w:rsid w:val="006D1871"/>
    <w:rsid w:val="006D54EC"/>
    <w:rsid w:val="00700DF7"/>
    <w:rsid w:val="00704C2E"/>
    <w:rsid w:val="007257F3"/>
    <w:rsid w:val="0073295F"/>
    <w:rsid w:val="00773249"/>
    <w:rsid w:val="007762C4"/>
    <w:rsid w:val="00790A52"/>
    <w:rsid w:val="00796385"/>
    <w:rsid w:val="007A1256"/>
    <w:rsid w:val="007A213B"/>
    <w:rsid w:val="007A7AC0"/>
    <w:rsid w:val="007F1657"/>
    <w:rsid w:val="00800DE2"/>
    <w:rsid w:val="00802216"/>
    <w:rsid w:val="00816AF3"/>
    <w:rsid w:val="008206AF"/>
    <w:rsid w:val="00824E43"/>
    <w:rsid w:val="00837094"/>
    <w:rsid w:val="00876545"/>
    <w:rsid w:val="00884C3A"/>
    <w:rsid w:val="008A42F7"/>
    <w:rsid w:val="008A603F"/>
    <w:rsid w:val="008A69A7"/>
    <w:rsid w:val="008B3D12"/>
    <w:rsid w:val="008E0631"/>
    <w:rsid w:val="008F4B1C"/>
    <w:rsid w:val="0091730C"/>
    <w:rsid w:val="00924F95"/>
    <w:rsid w:val="009342E7"/>
    <w:rsid w:val="00944E99"/>
    <w:rsid w:val="009459A5"/>
    <w:rsid w:val="00955A09"/>
    <w:rsid w:val="00975EB9"/>
    <w:rsid w:val="00980359"/>
    <w:rsid w:val="009A5312"/>
    <w:rsid w:val="009B1C4D"/>
    <w:rsid w:val="009C6B96"/>
    <w:rsid w:val="009E1F19"/>
    <w:rsid w:val="00A00631"/>
    <w:rsid w:val="00A10825"/>
    <w:rsid w:val="00A11A54"/>
    <w:rsid w:val="00A15D57"/>
    <w:rsid w:val="00A3255C"/>
    <w:rsid w:val="00A64213"/>
    <w:rsid w:val="00A671F1"/>
    <w:rsid w:val="00AA2082"/>
    <w:rsid w:val="00AB565C"/>
    <w:rsid w:val="00AC0A89"/>
    <w:rsid w:val="00AE6176"/>
    <w:rsid w:val="00B01D23"/>
    <w:rsid w:val="00B159E9"/>
    <w:rsid w:val="00B4584D"/>
    <w:rsid w:val="00B45A76"/>
    <w:rsid w:val="00B74720"/>
    <w:rsid w:val="00BA1BA0"/>
    <w:rsid w:val="00BA634F"/>
    <w:rsid w:val="00BB20AA"/>
    <w:rsid w:val="00BB436F"/>
    <w:rsid w:val="00BC6E05"/>
    <w:rsid w:val="00BD2C57"/>
    <w:rsid w:val="00BD3B49"/>
    <w:rsid w:val="00BD4E1F"/>
    <w:rsid w:val="00C43583"/>
    <w:rsid w:val="00C620B2"/>
    <w:rsid w:val="00C704B9"/>
    <w:rsid w:val="00C755FF"/>
    <w:rsid w:val="00C82345"/>
    <w:rsid w:val="00CA1602"/>
    <w:rsid w:val="00CC410D"/>
    <w:rsid w:val="00CD6FB9"/>
    <w:rsid w:val="00CF2EAE"/>
    <w:rsid w:val="00D00F0D"/>
    <w:rsid w:val="00D071C1"/>
    <w:rsid w:val="00D12D46"/>
    <w:rsid w:val="00D22B9F"/>
    <w:rsid w:val="00D32470"/>
    <w:rsid w:val="00D50551"/>
    <w:rsid w:val="00D71937"/>
    <w:rsid w:val="00DA45D4"/>
    <w:rsid w:val="00DA4B40"/>
    <w:rsid w:val="00DA50BF"/>
    <w:rsid w:val="00DA5813"/>
    <w:rsid w:val="00DB1F9B"/>
    <w:rsid w:val="00DB2B92"/>
    <w:rsid w:val="00DE62C7"/>
    <w:rsid w:val="00E11D26"/>
    <w:rsid w:val="00E13AEC"/>
    <w:rsid w:val="00E203BF"/>
    <w:rsid w:val="00E54F98"/>
    <w:rsid w:val="00E7034A"/>
    <w:rsid w:val="00E7671A"/>
    <w:rsid w:val="00E83D1A"/>
    <w:rsid w:val="00E85D7E"/>
    <w:rsid w:val="00E9612E"/>
    <w:rsid w:val="00EB69E1"/>
    <w:rsid w:val="00EB6DF7"/>
    <w:rsid w:val="00ED4C79"/>
    <w:rsid w:val="00EE3914"/>
    <w:rsid w:val="00EF00D7"/>
    <w:rsid w:val="00EF6779"/>
    <w:rsid w:val="00F00FF6"/>
    <w:rsid w:val="00F056CB"/>
    <w:rsid w:val="00F108E3"/>
    <w:rsid w:val="00F10EDF"/>
    <w:rsid w:val="00F11692"/>
    <w:rsid w:val="00F2049C"/>
    <w:rsid w:val="00F37BC2"/>
    <w:rsid w:val="00F42BB4"/>
    <w:rsid w:val="00F514DC"/>
    <w:rsid w:val="00F60E40"/>
    <w:rsid w:val="00F824E8"/>
    <w:rsid w:val="00F85E30"/>
    <w:rsid w:val="00FA75A1"/>
    <w:rsid w:val="00FB173E"/>
    <w:rsid w:val="00FD4068"/>
    <w:rsid w:val="00FF36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720"/>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74720"/>
    <w:pPr>
      <w:ind w:left="720"/>
      <w:contextualSpacing/>
    </w:pPr>
    <w:rPr>
      <w:lang w:val="en-US" w:eastAsia="en-US"/>
    </w:rPr>
  </w:style>
  <w:style w:type="paragraph" w:customStyle="1" w:styleId="ttitlu">
    <w:name w:val="ttitlu"/>
    <w:basedOn w:val="Normal"/>
    <w:rsid w:val="00B74720"/>
    <w:pPr>
      <w:spacing w:before="100" w:beforeAutospacing="1" w:after="100" w:afterAutospacing="1"/>
    </w:pPr>
    <w:rPr>
      <w:rFonts w:ascii="Verdana" w:hAnsi="Verdana"/>
      <w:b/>
      <w:bCs/>
      <w:color w:val="333399"/>
      <w:sz w:val="21"/>
      <w:szCs w:val="21"/>
    </w:rPr>
  </w:style>
  <w:style w:type="paragraph" w:styleId="Subsol">
    <w:name w:val="footer"/>
    <w:basedOn w:val="Normal"/>
    <w:rsid w:val="003D021A"/>
    <w:pPr>
      <w:tabs>
        <w:tab w:val="center" w:pos="4536"/>
        <w:tab w:val="right" w:pos="9072"/>
      </w:tabs>
    </w:pPr>
  </w:style>
  <w:style w:type="character" w:styleId="Numrdepagin">
    <w:name w:val="page number"/>
    <w:basedOn w:val="Fontdeparagrafimplicit"/>
    <w:rsid w:val="003D021A"/>
  </w:style>
  <w:style w:type="character" w:customStyle="1" w:styleId="do1">
    <w:name w:val="do1"/>
    <w:basedOn w:val="Fontdeparagrafimplicit"/>
    <w:rsid w:val="004D5774"/>
    <w:rPr>
      <w:b/>
      <w:bCs/>
      <w:sz w:val="26"/>
      <w:szCs w:val="26"/>
    </w:rPr>
  </w:style>
  <w:style w:type="character" w:customStyle="1" w:styleId="ar1">
    <w:name w:val="ar1"/>
    <w:basedOn w:val="Fontdeparagrafimplicit"/>
    <w:rsid w:val="004D5774"/>
    <w:rPr>
      <w:b/>
      <w:bCs/>
      <w:color w:val="0000AF"/>
      <w:sz w:val="22"/>
      <w:szCs w:val="22"/>
    </w:rPr>
  </w:style>
  <w:style w:type="character" w:customStyle="1" w:styleId="al1">
    <w:name w:val="al1"/>
    <w:basedOn w:val="Fontdeparagrafimplicit"/>
    <w:rsid w:val="004D5774"/>
    <w:rPr>
      <w:b/>
      <w:bCs/>
      <w:color w:val="008F00"/>
    </w:rPr>
  </w:style>
  <w:style w:type="character" w:customStyle="1" w:styleId="tal1">
    <w:name w:val="tal1"/>
    <w:basedOn w:val="Fontdeparagrafimplicit"/>
    <w:rsid w:val="004D5774"/>
  </w:style>
  <w:style w:type="character" w:customStyle="1" w:styleId="tar1">
    <w:name w:val="tar1"/>
    <w:basedOn w:val="Fontdeparagrafimplicit"/>
    <w:rsid w:val="004D5774"/>
    <w:rPr>
      <w:b/>
      <w:bCs/>
      <w:sz w:val="22"/>
      <w:szCs w:val="22"/>
    </w:rPr>
  </w:style>
  <w:style w:type="character" w:customStyle="1" w:styleId="li1">
    <w:name w:val="li1"/>
    <w:basedOn w:val="Fontdeparagrafimplicit"/>
    <w:rsid w:val="004D5774"/>
    <w:rPr>
      <w:b/>
      <w:bCs/>
      <w:color w:val="8F0000"/>
    </w:rPr>
  </w:style>
  <w:style w:type="character" w:customStyle="1" w:styleId="tli1">
    <w:name w:val="tli1"/>
    <w:basedOn w:val="Fontdeparagrafimplicit"/>
    <w:rsid w:val="004D5774"/>
  </w:style>
  <w:style w:type="character" w:styleId="Hyperlink">
    <w:name w:val="Hyperlink"/>
    <w:basedOn w:val="Fontdeparagrafimplicit"/>
    <w:rsid w:val="004D5774"/>
    <w:rPr>
      <w:b/>
      <w:bCs/>
      <w:color w:val="333399"/>
      <w:u w:val="single"/>
    </w:rPr>
  </w:style>
  <w:style w:type="character" w:customStyle="1" w:styleId="lia1">
    <w:name w:val="li_a1"/>
    <w:basedOn w:val="Fontdeparagrafimplicit"/>
    <w:rsid w:val="004D5774"/>
    <w:rPr>
      <w:b/>
      <w:bCs/>
      <w:strike/>
      <w:color w:val="DC143C"/>
    </w:rPr>
  </w:style>
  <w:style w:type="character" w:customStyle="1" w:styleId="tlia1">
    <w:name w:val="tli_a1"/>
    <w:basedOn w:val="Fontdeparagrafimplicit"/>
    <w:rsid w:val="004D5774"/>
    <w:rPr>
      <w:strike/>
      <w:color w:val="DC143C"/>
    </w:rPr>
  </w:style>
  <w:style w:type="character" w:customStyle="1" w:styleId="tpa1">
    <w:name w:val="tpa1"/>
    <w:basedOn w:val="Fontdeparagrafimplicit"/>
    <w:rsid w:val="00F37BC2"/>
  </w:style>
  <w:style w:type="paragraph" w:styleId="TextnBalon">
    <w:name w:val="Balloon Text"/>
    <w:basedOn w:val="Normal"/>
    <w:link w:val="TextnBalonCaracter"/>
    <w:rsid w:val="00581F9E"/>
    <w:rPr>
      <w:rFonts w:ascii="Tahoma" w:hAnsi="Tahoma" w:cs="Tahoma"/>
      <w:sz w:val="16"/>
      <w:szCs w:val="16"/>
    </w:rPr>
  </w:style>
  <w:style w:type="character" w:customStyle="1" w:styleId="TextnBalonCaracter">
    <w:name w:val="Text în Balon Caracter"/>
    <w:basedOn w:val="Fontdeparagrafimplicit"/>
    <w:link w:val="TextnBalon"/>
    <w:rsid w:val="00581F9E"/>
    <w:rPr>
      <w:rFonts w:ascii="Tahoma" w:hAnsi="Tahoma" w:cs="Tahoma"/>
      <w:sz w:val="16"/>
      <w:szCs w:val="16"/>
    </w:rPr>
  </w:style>
  <w:style w:type="character" w:customStyle="1" w:styleId="ala1">
    <w:name w:val="al_a1"/>
    <w:basedOn w:val="Fontdeparagrafimplicit"/>
    <w:rsid w:val="00980359"/>
    <w:rPr>
      <w:b/>
      <w:bCs/>
      <w:strike/>
      <w:color w:val="DC143C"/>
    </w:rPr>
  </w:style>
  <w:style w:type="character" w:customStyle="1" w:styleId="tala1">
    <w:name w:val="tal_a1"/>
    <w:basedOn w:val="Fontdeparagrafimplicit"/>
    <w:rsid w:val="00980359"/>
    <w:rPr>
      <w:strike/>
      <w:color w:val="DC143C"/>
    </w:rPr>
  </w:style>
  <w:style w:type="paragraph" w:customStyle="1" w:styleId="Listparagraf1">
    <w:name w:val="Listă paragraf1"/>
    <w:basedOn w:val="Normal"/>
    <w:rsid w:val="00AB565C"/>
    <w:pPr>
      <w:ind w:left="720"/>
      <w:contextualSpacing/>
    </w:pPr>
    <w:rPr>
      <w:lang w:val="en-US" w:eastAsia="en-US"/>
    </w:rPr>
  </w:style>
  <w:style w:type="character" w:styleId="Accentuat">
    <w:name w:val="Emphasis"/>
    <w:basedOn w:val="Fontdeparagrafimplicit"/>
    <w:uiPriority w:val="20"/>
    <w:qFormat/>
    <w:rsid w:val="001C46F5"/>
    <w:rPr>
      <w:i/>
      <w:iCs/>
    </w:rPr>
  </w:style>
</w:styles>
</file>

<file path=word/webSettings.xml><?xml version="1.0" encoding="utf-8"?>
<w:webSettings xmlns:r="http://schemas.openxmlformats.org/officeDocument/2006/relationships" xmlns:w="http://schemas.openxmlformats.org/wordprocessingml/2006/main">
  <w:divs>
    <w:div w:id="207957795">
      <w:bodyDiv w:val="1"/>
      <w:marLeft w:val="0"/>
      <w:marRight w:val="0"/>
      <w:marTop w:val="0"/>
      <w:marBottom w:val="0"/>
      <w:divBdr>
        <w:top w:val="none" w:sz="0" w:space="0" w:color="auto"/>
        <w:left w:val="none" w:sz="0" w:space="0" w:color="auto"/>
        <w:bottom w:val="none" w:sz="0" w:space="0" w:color="auto"/>
        <w:right w:val="none" w:sz="0" w:space="0" w:color="auto"/>
      </w:divBdr>
    </w:div>
    <w:div w:id="1177884437">
      <w:bodyDiv w:val="1"/>
      <w:marLeft w:val="75"/>
      <w:marRight w:val="0"/>
      <w:marTop w:val="0"/>
      <w:marBottom w:val="0"/>
      <w:divBdr>
        <w:top w:val="none" w:sz="0" w:space="0" w:color="auto"/>
        <w:left w:val="none" w:sz="0" w:space="0" w:color="auto"/>
        <w:bottom w:val="none" w:sz="0" w:space="0" w:color="auto"/>
        <w:right w:val="none" w:sz="0" w:space="0" w:color="auto"/>
      </w:divBdr>
      <w:divsChild>
        <w:div w:id="1561939348">
          <w:marLeft w:val="0"/>
          <w:marRight w:val="0"/>
          <w:marTop w:val="0"/>
          <w:marBottom w:val="0"/>
          <w:divBdr>
            <w:top w:val="none" w:sz="0" w:space="0" w:color="auto"/>
            <w:left w:val="none" w:sz="0" w:space="0" w:color="auto"/>
            <w:bottom w:val="none" w:sz="0" w:space="0" w:color="auto"/>
            <w:right w:val="none" w:sz="0" w:space="0" w:color="auto"/>
          </w:divBdr>
          <w:divsChild>
            <w:div w:id="884370759">
              <w:marLeft w:val="0"/>
              <w:marRight w:val="0"/>
              <w:marTop w:val="0"/>
              <w:marBottom w:val="0"/>
              <w:divBdr>
                <w:top w:val="none" w:sz="0" w:space="0" w:color="auto"/>
                <w:left w:val="none" w:sz="0" w:space="0" w:color="auto"/>
                <w:bottom w:val="none" w:sz="0" w:space="0" w:color="auto"/>
                <w:right w:val="none" w:sz="0" w:space="0" w:color="auto"/>
              </w:divBdr>
              <w:divsChild>
                <w:div w:id="1781338965">
                  <w:marLeft w:val="0"/>
                  <w:marRight w:val="0"/>
                  <w:marTop w:val="0"/>
                  <w:marBottom w:val="0"/>
                  <w:divBdr>
                    <w:top w:val="none" w:sz="0" w:space="0" w:color="auto"/>
                    <w:left w:val="none" w:sz="0" w:space="0" w:color="auto"/>
                    <w:bottom w:val="none" w:sz="0" w:space="0" w:color="auto"/>
                    <w:right w:val="none" w:sz="0" w:space="0" w:color="auto"/>
                  </w:divBdr>
                  <w:divsChild>
                    <w:div w:id="87123674">
                      <w:marLeft w:val="0"/>
                      <w:marRight w:val="0"/>
                      <w:marTop w:val="0"/>
                      <w:marBottom w:val="0"/>
                      <w:divBdr>
                        <w:top w:val="none" w:sz="0" w:space="0" w:color="auto"/>
                        <w:left w:val="none" w:sz="0" w:space="0" w:color="auto"/>
                        <w:bottom w:val="none" w:sz="0" w:space="0" w:color="auto"/>
                        <w:right w:val="none" w:sz="0" w:space="0" w:color="auto"/>
                      </w:divBdr>
                      <w:divsChild>
                        <w:div w:id="92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rmap.ro/vicepre%C8%99edinte-mircea-feche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A9E64-6563-43FF-B3B6-60024285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1291</Words>
  <Characters>7490</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8764</CharactersWithSpaces>
  <SharedDoc>false</SharedDoc>
  <HLinks>
    <vt:vector size="6" baseType="variant">
      <vt:variant>
        <vt:i4>4128874</vt:i4>
      </vt:variant>
      <vt:variant>
        <vt:i4>3</vt:i4>
      </vt:variant>
      <vt:variant>
        <vt:i4>0</vt:i4>
      </vt:variant>
      <vt:variant>
        <vt:i4>5</vt:i4>
      </vt:variant>
      <vt:variant>
        <vt:lpwstr>http://www.senat.ro/Legis/Lista.aspx?cod=16934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nedelcu.georgeta</dc:creator>
  <cp:lastModifiedBy>leggis2</cp:lastModifiedBy>
  <cp:revision>10</cp:revision>
  <cp:lastPrinted>2013-06-03T10:07:00Z</cp:lastPrinted>
  <dcterms:created xsi:type="dcterms:W3CDTF">2013-09-30T14:34:00Z</dcterms:created>
  <dcterms:modified xsi:type="dcterms:W3CDTF">2013-10-04T08:48:00Z</dcterms:modified>
</cp:coreProperties>
</file>